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27A479A8"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Ref399006623"/>
      <w:bookmarkStart w:id="4"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1102DD">
        <w:rPr>
          <w:rFonts w:ascii="Arial" w:hAnsi="Arial" w:cs="Arial"/>
          <w:b/>
          <w:sz w:val="24"/>
          <w:szCs w:val="24"/>
          <w:lang w:val="en-US"/>
        </w:rPr>
        <w:t>2</w:t>
      </w:r>
      <w:r w:rsidR="00D43146">
        <w:rPr>
          <w:rFonts w:ascii="Arial" w:hAnsi="Arial" w:cs="Arial"/>
          <w:b/>
          <w:sz w:val="24"/>
          <w:szCs w:val="24"/>
          <w:lang w:val="en-US"/>
        </w:rPr>
        <w:t xml:space="preserve"> </w:t>
      </w:r>
      <w:r w:rsidR="00D43146">
        <w:rPr>
          <w:rFonts w:ascii="Arial" w:hAnsi="Arial" w:cs="Arial"/>
          <w:b/>
          <w:sz w:val="24"/>
          <w:szCs w:val="24"/>
          <w:lang w:val="en-US"/>
        </w:rPr>
        <w:tab/>
      </w:r>
      <w:r w:rsidR="008149DF" w:rsidRPr="008149DF">
        <w:rPr>
          <w:rFonts w:ascii="Arial" w:hAnsi="Arial" w:cs="Arial"/>
          <w:b/>
          <w:sz w:val="24"/>
          <w:szCs w:val="24"/>
          <w:lang w:val="en-US"/>
        </w:rPr>
        <w:t>R4-2413276</w:t>
      </w:r>
    </w:p>
    <w:p w14:paraId="525953A8" w14:textId="04CEE603" w:rsidR="00054954" w:rsidRPr="00F44C66" w:rsidRDefault="001102DD"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Maastricht</w:t>
      </w:r>
      <w:r w:rsidR="00624FAB">
        <w:rPr>
          <w:rFonts w:ascii="Arial" w:hAnsi="Arial" w:cs="Arial"/>
          <w:b/>
          <w:sz w:val="24"/>
          <w:szCs w:val="24"/>
          <w:lang w:val="en-US"/>
        </w:rPr>
        <w:t xml:space="preserve">, </w:t>
      </w:r>
      <w:r>
        <w:rPr>
          <w:rFonts w:ascii="Arial" w:hAnsi="Arial" w:cs="Arial"/>
          <w:b/>
          <w:sz w:val="24"/>
          <w:szCs w:val="24"/>
          <w:lang w:val="en-US"/>
        </w:rPr>
        <w:t>Netherlands</w:t>
      </w:r>
      <w:r w:rsidR="00054954" w:rsidRPr="00054954">
        <w:rPr>
          <w:rFonts w:ascii="Arial" w:hAnsi="Arial" w:cs="Arial"/>
          <w:b/>
          <w:sz w:val="24"/>
          <w:szCs w:val="24"/>
          <w:lang w:val="en-US"/>
        </w:rPr>
        <w:t xml:space="preserve">, </w:t>
      </w:r>
      <w:r w:rsidR="00640E19">
        <w:rPr>
          <w:rFonts w:ascii="Arial" w:hAnsi="Arial" w:cs="Arial"/>
          <w:b/>
          <w:sz w:val="24"/>
          <w:szCs w:val="24"/>
          <w:lang w:val="en-US"/>
        </w:rPr>
        <w:t>Aug</w:t>
      </w:r>
      <w:r w:rsidR="00797886">
        <w:rPr>
          <w:rFonts w:ascii="Arial" w:hAnsi="Arial" w:cs="Arial"/>
          <w:b/>
          <w:sz w:val="24"/>
          <w:szCs w:val="24"/>
          <w:lang w:val="en-US"/>
        </w:rPr>
        <w:t xml:space="preserve"> </w:t>
      </w:r>
      <w:r>
        <w:rPr>
          <w:rFonts w:ascii="Arial" w:hAnsi="Arial" w:cs="Arial"/>
          <w:b/>
          <w:sz w:val="24"/>
          <w:szCs w:val="24"/>
          <w:lang w:val="en-US"/>
        </w:rPr>
        <w:t>19</w:t>
      </w:r>
      <w:r w:rsidR="00F44C66" w:rsidRPr="00E13633">
        <w:rPr>
          <w:rFonts w:ascii="Arial" w:hAnsi="Arial" w:cs="Arial"/>
          <w:b/>
          <w:sz w:val="24"/>
          <w:szCs w:val="24"/>
        </w:rPr>
        <w:t xml:space="preserve"> –</w:t>
      </w:r>
      <w:r w:rsidR="00E06B08">
        <w:rPr>
          <w:rFonts w:ascii="Arial" w:hAnsi="Arial" w:cs="Arial"/>
          <w:b/>
          <w:sz w:val="24"/>
          <w:szCs w:val="24"/>
        </w:rPr>
        <w:t xml:space="preserve"> </w:t>
      </w:r>
      <w:r w:rsidR="00797886">
        <w:rPr>
          <w:rFonts w:ascii="Arial" w:hAnsi="Arial" w:cs="Arial"/>
          <w:b/>
          <w:sz w:val="24"/>
          <w:szCs w:val="24"/>
        </w:rPr>
        <w:t>2</w:t>
      </w:r>
      <w:r>
        <w:rPr>
          <w:rFonts w:ascii="Arial" w:hAnsi="Arial" w:cs="Arial"/>
          <w:b/>
          <w:sz w:val="24"/>
          <w:szCs w:val="24"/>
        </w:rPr>
        <w:t>3</w:t>
      </w:r>
      <w:r w:rsidR="00F44C66" w:rsidRPr="00E13633">
        <w:rPr>
          <w:rFonts w:ascii="Arial" w:hAnsi="Arial" w:cs="Arial"/>
          <w:b/>
          <w:sz w:val="24"/>
          <w:szCs w:val="24"/>
        </w:rPr>
        <w:t>, 202</w:t>
      </w:r>
      <w:r w:rsidR="00E06B08">
        <w:rPr>
          <w:rFonts w:ascii="Arial" w:hAnsi="Arial" w:cs="Arial"/>
          <w:b/>
          <w:sz w:val="24"/>
          <w:szCs w:val="24"/>
        </w:rPr>
        <w:t>4</w:t>
      </w:r>
    </w:p>
    <w:bookmarkEnd w:id="2"/>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70F664BE"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13A00">
        <w:rPr>
          <w:rFonts w:ascii="Arial" w:hAnsi="Arial" w:cs="Arial"/>
          <w:sz w:val="22"/>
        </w:rPr>
        <w:t>Expected EIRP</w:t>
      </w:r>
      <w:r w:rsidR="00360A91">
        <w:rPr>
          <w:rFonts w:ascii="Arial" w:hAnsi="Arial" w:cs="Arial"/>
          <w:sz w:val="22"/>
        </w:rPr>
        <w:t xml:space="preserve"> </w:t>
      </w:r>
      <w:r w:rsidR="00727E51">
        <w:rPr>
          <w:rFonts w:ascii="Arial" w:hAnsi="Arial" w:cs="Arial"/>
          <w:sz w:val="22"/>
        </w:rPr>
        <w:t xml:space="preserve">conformance </w:t>
      </w:r>
      <w:r w:rsidR="00AE7C0A">
        <w:rPr>
          <w:rFonts w:ascii="Arial" w:hAnsi="Arial" w:cs="Arial"/>
          <w:sz w:val="22"/>
        </w:rPr>
        <w:t xml:space="preserve">– Test Vectors, MU budget and Conformance </w:t>
      </w:r>
      <w:r w:rsidR="00BB7083">
        <w:rPr>
          <w:rFonts w:ascii="Arial" w:hAnsi="Arial" w:cs="Arial"/>
          <w:sz w:val="22"/>
        </w:rPr>
        <w:t>test method</w:t>
      </w:r>
    </w:p>
    <w:p w14:paraId="71022389" w14:textId="24A2DC37"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C6FD9">
        <w:rPr>
          <w:rFonts w:ascii="Arial" w:eastAsia="Symbol" w:hAnsi="Arial" w:cs="Arial"/>
          <w:sz w:val="22"/>
        </w:rPr>
        <w:t>8.11.4</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3"/>
    <w:bookmarkEnd w:id="4"/>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626E5661" w14:textId="532B1090" w:rsidR="00360A91" w:rsidRDefault="00046964" w:rsidP="00544735">
      <w:pPr>
        <w:rPr>
          <w:rFonts w:eastAsiaTheme="minorEastAsia"/>
        </w:rPr>
      </w:pPr>
      <w:r>
        <w:rPr>
          <w:rFonts w:eastAsiaTheme="minorEastAsia"/>
        </w:rPr>
        <w:t xml:space="preserve">In [1] we discussed the statistical nature of the EERIP conditions and how these may be translated into a fixed test vector which can reasonably </w:t>
      </w:r>
      <w:proofErr w:type="spellStart"/>
      <w:r>
        <w:rPr>
          <w:rFonts w:eastAsiaTheme="minorEastAsia"/>
        </w:rPr>
        <w:t>used</w:t>
      </w:r>
      <w:proofErr w:type="spellEnd"/>
      <w:r>
        <w:rPr>
          <w:rFonts w:eastAsiaTheme="minorEastAsia"/>
        </w:rPr>
        <w:t xml:space="preserve"> for conformance testing. </w:t>
      </w:r>
    </w:p>
    <w:p w14:paraId="36275395" w14:textId="5EDD2BF5" w:rsidR="00046964" w:rsidRDefault="00046964" w:rsidP="00544735">
      <w:pPr>
        <w:rPr>
          <w:rFonts w:eastAsiaTheme="minorEastAsia"/>
        </w:rPr>
      </w:pPr>
      <w:r>
        <w:rPr>
          <w:rFonts w:eastAsiaTheme="minorEastAsia"/>
        </w:rPr>
        <w:t>In this paper we expand upon this idea with some simulation results for various antennas and test vectors.</w:t>
      </w:r>
    </w:p>
    <w:p w14:paraId="681056EA" w14:textId="5042A84D" w:rsidR="00516F7D" w:rsidRDefault="00046964" w:rsidP="00516F7D">
      <w:pPr>
        <w:pStyle w:val="10"/>
        <w:rPr>
          <w:rFonts w:cs="Arial"/>
        </w:rPr>
      </w:pPr>
      <w:r>
        <w:rPr>
          <w:rFonts w:cs="Arial"/>
        </w:rPr>
        <w:t>1</w:t>
      </w:r>
      <w:r w:rsidR="00516F7D">
        <w:rPr>
          <w:rFonts w:cs="Arial"/>
        </w:rPr>
        <w:t xml:space="preserve"> </w:t>
      </w:r>
      <w:r>
        <w:rPr>
          <w:rFonts w:cs="Arial"/>
        </w:rPr>
        <w:t xml:space="preserve">Conformance test </w:t>
      </w:r>
      <w:r w:rsidR="00787918">
        <w:rPr>
          <w:rFonts w:cs="Arial"/>
        </w:rPr>
        <w:t>- T</w:t>
      </w:r>
      <w:r>
        <w:rPr>
          <w:rFonts w:cs="Arial"/>
        </w:rPr>
        <w:t>est vectors</w:t>
      </w:r>
    </w:p>
    <w:p w14:paraId="01D317B8" w14:textId="5CB71911" w:rsidR="00D816F0" w:rsidRDefault="00046964" w:rsidP="00BF28F3">
      <w:pPr>
        <w:pStyle w:val="2"/>
      </w:pPr>
      <w:r>
        <w:t>1</w:t>
      </w:r>
      <w:r w:rsidR="00D816F0">
        <w:t>.</w:t>
      </w:r>
      <w:r>
        <w:t>1</w:t>
      </w:r>
      <w:r w:rsidR="00D816F0" w:rsidRPr="004D3578">
        <w:tab/>
      </w:r>
      <w:bookmarkStart w:id="5" w:name="OLE_LINK138"/>
      <w:r w:rsidR="00D816F0">
        <w:t>Beam steering profiles</w:t>
      </w:r>
      <w:bookmarkEnd w:id="5"/>
    </w:p>
    <w:p w14:paraId="624C9EAB" w14:textId="733E70AF" w:rsidR="00D816F0" w:rsidRDefault="00D816F0" w:rsidP="00D816F0">
      <w:r>
        <w:t xml:space="preserve">The </w:t>
      </w:r>
      <w:r w:rsidR="00046964">
        <w:t xml:space="preserve">EEIRP </w:t>
      </w:r>
      <w:r>
        <w:t>requirement states that the beam is pointed in different directions over its beam steering range and that the directions have a uniform statistical angular distribution over this range (as opposed to a uniform UE location on the ground). During the regulatory analysis a number of different sub-sets of beam steering directions were proposed and some initial analysis was done to see if they were suitable</w:t>
      </w:r>
      <w:r w:rsidR="00046964">
        <w:t xml:space="preserve"> but nothing was agreed.</w:t>
      </w:r>
      <w:r w:rsidR="00FB6ECD">
        <w:t xml:space="preserve"> As the description of the EEIRP requirement incudes a </w:t>
      </w:r>
      <w:r w:rsidR="00CD485C">
        <w:t>statistical factor (the direction of the beam(s)) and an averaging when looking at potential fixed test vectors it is important we get a reasonable method to judge their accuracy.</w:t>
      </w:r>
    </w:p>
    <w:p w14:paraId="3D75E7E7" w14:textId="3C4E1F39" w:rsidR="00CD485C" w:rsidRDefault="00CD485C" w:rsidP="00D816F0">
      <w:r>
        <w:t>During conformance testing it is important that the test results are repeatable, as such a random test procedure is not desirable, particularly if a very large number of cycles are required to achieve any level of repeatability. Defining a fixed test vector which is both repeatable and representative is something that can be done by simulation so that the conformance testing of BS can be simplified.</w:t>
      </w:r>
    </w:p>
    <w:p w14:paraId="1C109C76" w14:textId="77777777" w:rsidR="00950B59" w:rsidRDefault="00950B59" w:rsidP="00D816F0"/>
    <w:p w14:paraId="62CD6C47" w14:textId="1C2AADBB" w:rsidR="00FB6ECD" w:rsidRDefault="00FB6ECD" w:rsidP="00950B59">
      <w:pPr>
        <w:pStyle w:val="3"/>
        <w:numPr>
          <w:ilvl w:val="2"/>
          <w:numId w:val="42"/>
        </w:numPr>
      </w:pPr>
      <w:r>
        <w:t>Antenna Arrays</w:t>
      </w:r>
    </w:p>
    <w:p w14:paraId="7DBFBA27" w14:textId="34E9203B" w:rsidR="00FB6ECD" w:rsidRDefault="00FB6ECD" w:rsidP="00FB6ECD">
      <w:r>
        <w:t xml:space="preserve">In order to quantify the performance of any method it is necessary to ensure it is suitable for a range of arrays, for this purpose we have highlighted </w:t>
      </w:r>
      <w:r w:rsidR="00A968DA">
        <w:t xml:space="preserve">4 </w:t>
      </w:r>
      <w:r>
        <w:t>different arrays with varying vertical beams widths and sub-array construction as well as varying azimuth beam widths.</w:t>
      </w:r>
    </w:p>
    <w:p w14:paraId="3F556C9E" w14:textId="1083F66D" w:rsidR="00FB6ECD" w:rsidRDefault="00FB6ECD" w:rsidP="00FB6ECD">
      <w:pPr>
        <w:jc w:val="center"/>
      </w:pPr>
      <w:r>
        <w:t>Table: 1.1.1-1 Test antennas descriptions</w:t>
      </w:r>
    </w:p>
    <w:tbl>
      <w:tblPr>
        <w:tblW w:w="8500" w:type="dxa"/>
        <w:tblLook w:val="04A0" w:firstRow="1" w:lastRow="0" w:firstColumn="1" w:lastColumn="0" w:noHBand="0" w:noVBand="1"/>
      </w:tblPr>
      <w:tblGrid>
        <w:gridCol w:w="1046"/>
        <w:gridCol w:w="2400"/>
        <w:gridCol w:w="1142"/>
        <w:gridCol w:w="838"/>
        <w:gridCol w:w="838"/>
        <w:gridCol w:w="1141"/>
        <w:gridCol w:w="1095"/>
      </w:tblGrid>
      <w:tr w:rsidR="00FB6ECD" w:rsidRPr="00787918" w14:paraId="27BBE185" w14:textId="77777777" w:rsidTr="00C806D3">
        <w:trPr>
          <w:trHeight w:val="285"/>
        </w:trPr>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4CC61" w14:textId="77777777" w:rsidR="00FB6ECD" w:rsidRPr="00787918" w:rsidRDefault="00FB6ECD"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2400" w:type="dxa"/>
            <w:tcBorders>
              <w:top w:val="single" w:sz="4" w:space="0" w:color="auto"/>
              <w:left w:val="nil"/>
              <w:bottom w:val="single" w:sz="4" w:space="0" w:color="auto"/>
              <w:right w:val="single" w:sz="4" w:space="0" w:color="auto"/>
            </w:tcBorders>
            <w:shd w:val="clear" w:color="auto" w:fill="auto"/>
            <w:noWrap/>
            <w:vAlign w:val="bottom"/>
            <w:hideMark/>
          </w:tcPr>
          <w:p w14:paraId="43917D0E" w14:textId="77777777" w:rsidR="00FB6ECD" w:rsidRPr="00787918" w:rsidRDefault="00FB6ECD"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3959" w:type="dxa"/>
            <w:gridSpan w:val="4"/>
            <w:tcBorders>
              <w:top w:val="single" w:sz="4" w:space="0" w:color="auto"/>
              <w:left w:val="nil"/>
              <w:bottom w:val="single" w:sz="4" w:space="0" w:color="auto"/>
              <w:right w:val="single" w:sz="4" w:space="0" w:color="auto"/>
            </w:tcBorders>
            <w:shd w:val="clear" w:color="auto" w:fill="auto"/>
            <w:noWrap/>
            <w:vAlign w:val="bottom"/>
            <w:hideMark/>
          </w:tcPr>
          <w:p w14:paraId="3F77576E" w14:textId="77777777" w:rsidR="00FB6ECD" w:rsidRPr="00787918" w:rsidRDefault="00FB6ECD"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Antenna</w:t>
            </w:r>
          </w:p>
        </w:tc>
        <w:tc>
          <w:tcPr>
            <w:tcW w:w="1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1EC87" w14:textId="77777777" w:rsidR="00FB6ECD" w:rsidRPr="00787918" w:rsidRDefault="00FB6ECD"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Unit</w:t>
            </w:r>
          </w:p>
        </w:tc>
      </w:tr>
      <w:tr w:rsidR="00C806D3" w:rsidRPr="00787918" w14:paraId="2F014376" w14:textId="77777777" w:rsidTr="00C806D3">
        <w:trPr>
          <w:trHeight w:val="285"/>
        </w:trPr>
        <w:tc>
          <w:tcPr>
            <w:tcW w:w="1046" w:type="dxa"/>
            <w:tcBorders>
              <w:top w:val="nil"/>
              <w:left w:val="single" w:sz="4" w:space="0" w:color="auto"/>
              <w:bottom w:val="single" w:sz="4" w:space="0" w:color="auto"/>
              <w:right w:val="single" w:sz="4" w:space="0" w:color="auto"/>
            </w:tcBorders>
            <w:shd w:val="clear" w:color="auto" w:fill="auto"/>
            <w:noWrap/>
            <w:vAlign w:val="bottom"/>
            <w:hideMark/>
          </w:tcPr>
          <w:p w14:paraId="6DC76310"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2400" w:type="dxa"/>
            <w:tcBorders>
              <w:top w:val="nil"/>
              <w:left w:val="nil"/>
              <w:bottom w:val="single" w:sz="4" w:space="0" w:color="auto"/>
              <w:right w:val="single" w:sz="4" w:space="0" w:color="auto"/>
            </w:tcBorders>
            <w:shd w:val="clear" w:color="auto" w:fill="auto"/>
            <w:noWrap/>
            <w:vAlign w:val="bottom"/>
            <w:hideMark/>
          </w:tcPr>
          <w:p w14:paraId="15303C0D"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1142" w:type="dxa"/>
            <w:tcBorders>
              <w:top w:val="nil"/>
              <w:left w:val="nil"/>
              <w:bottom w:val="single" w:sz="4" w:space="0" w:color="auto"/>
              <w:right w:val="single" w:sz="4" w:space="0" w:color="auto"/>
            </w:tcBorders>
            <w:shd w:val="clear" w:color="auto" w:fill="auto"/>
            <w:noWrap/>
            <w:vAlign w:val="bottom"/>
            <w:hideMark/>
          </w:tcPr>
          <w:p w14:paraId="767C6D1A"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w:t>
            </w:r>
          </w:p>
        </w:tc>
        <w:tc>
          <w:tcPr>
            <w:tcW w:w="838" w:type="dxa"/>
            <w:tcBorders>
              <w:top w:val="nil"/>
              <w:left w:val="nil"/>
              <w:bottom w:val="single" w:sz="4" w:space="0" w:color="auto"/>
              <w:right w:val="single" w:sz="4" w:space="0" w:color="auto"/>
            </w:tcBorders>
            <w:shd w:val="clear" w:color="auto" w:fill="auto"/>
            <w:noWrap/>
            <w:vAlign w:val="bottom"/>
            <w:hideMark/>
          </w:tcPr>
          <w:p w14:paraId="1E7268FF"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2</w:t>
            </w:r>
          </w:p>
        </w:tc>
        <w:tc>
          <w:tcPr>
            <w:tcW w:w="838" w:type="dxa"/>
            <w:tcBorders>
              <w:top w:val="nil"/>
              <w:left w:val="nil"/>
              <w:bottom w:val="single" w:sz="4" w:space="0" w:color="auto"/>
              <w:right w:val="single" w:sz="4" w:space="0" w:color="auto"/>
            </w:tcBorders>
            <w:shd w:val="clear" w:color="auto" w:fill="auto"/>
            <w:noWrap/>
            <w:vAlign w:val="bottom"/>
            <w:hideMark/>
          </w:tcPr>
          <w:p w14:paraId="039CC08E"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4</w:t>
            </w:r>
          </w:p>
        </w:tc>
        <w:tc>
          <w:tcPr>
            <w:tcW w:w="1141" w:type="dxa"/>
            <w:tcBorders>
              <w:top w:val="nil"/>
              <w:left w:val="nil"/>
              <w:bottom w:val="single" w:sz="4" w:space="0" w:color="auto"/>
              <w:right w:val="single" w:sz="4" w:space="0" w:color="auto"/>
            </w:tcBorders>
            <w:shd w:val="clear" w:color="auto" w:fill="auto"/>
            <w:noWrap/>
            <w:vAlign w:val="bottom"/>
            <w:hideMark/>
          </w:tcPr>
          <w:p w14:paraId="2F93AE07"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F87FCFD"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
        </w:tc>
      </w:tr>
      <w:tr w:rsidR="00C806D3" w:rsidRPr="00787918" w14:paraId="5BD3B159" w14:textId="77777777" w:rsidTr="00C806D3">
        <w:trPr>
          <w:trHeight w:val="285"/>
        </w:trPr>
        <w:tc>
          <w:tcPr>
            <w:tcW w:w="10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85DFA1"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elevation</w:t>
            </w:r>
          </w:p>
        </w:tc>
        <w:tc>
          <w:tcPr>
            <w:tcW w:w="2400" w:type="dxa"/>
            <w:tcBorders>
              <w:top w:val="nil"/>
              <w:left w:val="nil"/>
              <w:bottom w:val="single" w:sz="4" w:space="0" w:color="auto"/>
              <w:right w:val="single" w:sz="4" w:space="0" w:color="auto"/>
            </w:tcBorders>
            <w:shd w:val="clear" w:color="auto" w:fill="auto"/>
            <w:noWrap/>
            <w:vAlign w:val="bottom"/>
            <w:hideMark/>
          </w:tcPr>
          <w:p w14:paraId="50E1148E"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No elements/sub-arrays</w:t>
            </w:r>
          </w:p>
        </w:tc>
        <w:tc>
          <w:tcPr>
            <w:tcW w:w="1142" w:type="dxa"/>
            <w:tcBorders>
              <w:top w:val="nil"/>
              <w:left w:val="nil"/>
              <w:bottom w:val="single" w:sz="4" w:space="0" w:color="auto"/>
              <w:right w:val="single" w:sz="4" w:space="0" w:color="auto"/>
            </w:tcBorders>
            <w:shd w:val="clear" w:color="auto" w:fill="auto"/>
            <w:noWrap/>
            <w:vAlign w:val="bottom"/>
            <w:hideMark/>
          </w:tcPr>
          <w:p w14:paraId="65DE6918"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16</w:t>
            </w:r>
          </w:p>
        </w:tc>
        <w:tc>
          <w:tcPr>
            <w:tcW w:w="838" w:type="dxa"/>
            <w:tcBorders>
              <w:top w:val="nil"/>
              <w:left w:val="nil"/>
              <w:bottom w:val="single" w:sz="4" w:space="0" w:color="auto"/>
              <w:right w:val="single" w:sz="4" w:space="0" w:color="auto"/>
            </w:tcBorders>
            <w:shd w:val="clear" w:color="auto" w:fill="auto"/>
            <w:noWrap/>
            <w:vAlign w:val="bottom"/>
            <w:hideMark/>
          </w:tcPr>
          <w:p w14:paraId="2072B1EF" w14:textId="7F3EA2E2"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8</w:t>
            </w:r>
          </w:p>
        </w:tc>
        <w:tc>
          <w:tcPr>
            <w:tcW w:w="838" w:type="dxa"/>
            <w:tcBorders>
              <w:top w:val="nil"/>
              <w:left w:val="nil"/>
              <w:bottom w:val="single" w:sz="4" w:space="0" w:color="auto"/>
              <w:right w:val="single" w:sz="4" w:space="0" w:color="auto"/>
            </w:tcBorders>
            <w:shd w:val="clear" w:color="auto" w:fill="auto"/>
            <w:noWrap/>
            <w:vAlign w:val="bottom"/>
            <w:hideMark/>
          </w:tcPr>
          <w:p w14:paraId="6934B8AA" w14:textId="125C68DB"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8</w:t>
            </w:r>
          </w:p>
        </w:tc>
        <w:tc>
          <w:tcPr>
            <w:tcW w:w="1141" w:type="dxa"/>
            <w:tcBorders>
              <w:top w:val="nil"/>
              <w:left w:val="nil"/>
              <w:bottom w:val="single" w:sz="4" w:space="0" w:color="auto"/>
              <w:right w:val="single" w:sz="4" w:space="0" w:color="auto"/>
            </w:tcBorders>
            <w:shd w:val="clear" w:color="auto" w:fill="auto"/>
            <w:noWrap/>
            <w:vAlign w:val="bottom"/>
            <w:hideMark/>
          </w:tcPr>
          <w:p w14:paraId="269D30D8"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16</w:t>
            </w:r>
          </w:p>
        </w:tc>
        <w:tc>
          <w:tcPr>
            <w:tcW w:w="1095" w:type="dxa"/>
            <w:tcBorders>
              <w:top w:val="nil"/>
              <w:left w:val="nil"/>
              <w:bottom w:val="single" w:sz="4" w:space="0" w:color="auto"/>
              <w:right w:val="single" w:sz="4" w:space="0" w:color="auto"/>
            </w:tcBorders>
            <w:shd w:val="clear" w:color="auto" w:fill="auto"/>
            <w:noWrap/>
            <w:vAlign w:val="bottom"/>
            <w:hideMark/>
          </w:tcPr>
          <w:p w14:paraId="77679533"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C806D3" w:rsidRPr="00787918" w14:paraId="2F0C6D58" w14:textId="77777777" w:rsidTr="00C806D3">
        <w:trPr>
          <w:trHeight w:val="285"/>
        </w:trPr>
        <w:tc>
          <w:tcPr>
            <w:tcW w:w="1046" w:type="dxa"/>
            <w:vMerge/>
            <w:tcBorders>
              <w:top w:val="nil"/>
              <w:left w:val="single" w:sz="4" w:space="0" w:color="auto"/>
              <w:bottom w:val="single" w:sz="4" w:space="0" w:color="auto"/>
              <w:right w:val="single" w:sz="4" w:space="0" w:color="auto"/>
            </w:tcBorders>
            <w:vAlign w:val="center"/>
            <w:hideMark/>
          </w:tcPr>
          <w:p w14:paraId="63478BDB"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
        </w:tc>
        <w:tc>
          <w:tcPr>
            <w:tcW w:w="2400" w:type="dxa"/>
            <w:tcBorders>
              <w:top w:val="nil"/>
              <w:left w:val="nil"/>
              <w:bottom w:val="single" w:sz="4" w:space="0" w:color="auto"/>
              <w:right w:val="single" w:sz="4" w:space="0" w:color="auto"/>
            </w:tcBorders>
            <w:shd w:val="clear" w:color="auto" w:fill="auto"/>
            <w:noWrap/>
            <w:vAlign w:val="bottom"/>
            <w:hideMark/>
          </w:tcPr>
          <w:p w14:paraId="4ACD394F"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elements per sub-array</w:t>
            </w:r>
          </w:p>
        </w:tc>
        <w:tc>
          <w:tcPr>
            <w:tcW w:w="1142" w:type="dxa"/>
            <w:tcBorders>
              <w:top w:val="nil"/>
              <w:left w:val="nil"/>
              <w:bottom w:val="single" w:sz="4" w:space="0" w:color="auto"/>
              <w:right w:val="single" w:sz="4" w:space="0" w:color="auto"/>
            </w:tcBorders>
            <w:shd w:val="clear" w:color="auto" w:fill="auto"/>
            <w:noWrap/>
            <w:vAlign w:val="bottom"/>
            <w:hideMark/>
          </w:tcPr>
          <w:p w14:paraId="3E1C62FE"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w:t>
            </w:r>
          </w:p>
        </w:tc>
        <w:tc>
          <w:tcPr>
            <w:tcW w:w="838" w:type="dxa"/>
            <w:tcBorders>
              <w:top w:val="nil"/>
              <w:left w:val="nil"/>
              <w:bottom w:val="single" w:sz="4" w:space="0" w:color="auto"/>
              <w:right w:val="single" w:sz="4" w:space="0" w:color="auto"/>
            </w:tcBorders>
            <w:shd w:val="clear" w:color="auto" w:fill="auto"/>
            <w:noWrap/>
            <w:vAlign w:val="bottom"/>
            <w:hideMark/>
          </w:tcPr>
          <w:p w14:paraId="620E7533" w14:textId="746453DF"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2</w:t>
            </w:r>
          </w:p>
        </w:tc>
        <w:tc>
          <w:tcPr>
            <w:tcW w:w="838" w:type="dxa"/>
            <w:tcBorders>
              <w:top w:val="nil"/>
              <w:left w:val="nil"/>
              <w:bottom w:val="single" w:sz="4" w:space="0" w:color="auto"/>
              <w:right w:val="single" w:sz="4" w:space="0" w:color="auto"/>
            </w:tcBorders>
            <w:shd w:val="clear" w:color="auto" w:fill="auto"/>
            <w:noWrap/>
            <w:vAlign w:val="bottom"/>
            <w:hideMark/>
          </w:tcPr>
          <w:p w14:paraId="74AA6066" w14:textId="7A968250"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3</w:t>
            </w:r>
          </w:p>
        </w:tc>
        <w:tc>
          <w:tcPr>
            <w:tcW w:w="1141" w:type="dxa"/>
            <w:tcBorders>
              <w:top w:val="nil"/>
              <w:left w:val="nil"/>
              <w:bottom w:val="single" w:sz="4" w:space="0" w:color="auto"/>
              <w:right w:val="single" w:sz="4" w:space="0" w:color="auto"/>
            </w:tcBorders>
            <w:shd w:val="clear" w:color="auto" w:fill="auto"/>
            <w:noWrap/>
            <w:vAlign w:val="bottom"/>
            <w:hideMark/>
          </w:tcPr>
          <w:p w14:paraId="47411FD1"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2</w:t>
            </w:r>
          </w:p>
        </w:tc>
        <w:tc>
          <w:tcPr>
            <w:tcW w:w="1095" w:type="dxa"/>
            <w:tcBorders>
              <w:top w:val="nil"/>
              <w:left w:val="nil"/>
              <w:bottom w:val="single" w:sz="4" w:space="0" w:color="auto"/>
              <w:right w:val="single" w:sz="4" w:space="0" w:color="auto"/>
            </w:tcBorders>
            <w:shd w:val="clear" w:color="auto" w:fill="auto"/>
            <w:noWrap/>
            <w:vAlign w:val="bottom"/>
            <w:hideMark/>
          </w:tcPr>
          <w:p w14:paraId="286E6B05"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C806D3" w:rsidRPr="00787918" w14:paraId="7D6B62EB" w14:textId="77777777" w:rsidTr="00C806D3">
        <w:trPr>
          <w:trHeight w:val="285"/>
        </w:trPr>
        <w:tc>
          <w:tcPr>
            <w:tcW w:w="1046" w:type="dxa"/>
            <w:vMerge/>
            <w:tcBorders>
              <w:top w:val="nil"/>
              <w:left w:val="single" w:sz="4" w:space="0" w:color="auto"/>
              <w:bottom w:val="single" w:sz="4" w:space="0" w:color="auto"/>
              <w:right w:val="single" w:sz="4" w:space="0" w:color="auto"/>
            </w:tcBorders>
            <w:vAlign w:val="center"/>
            <w:hideMark/>
          </w:tcPr>
          <w:p w14:paraId="0ACB8A3C"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
        </w:tc>
        <w:tc>
          <w:tcPr>
            <w:tcW w:w="2400" w:type="dxa"/>
            <w:tcBorders>
              <w:top w:val="nil"/>
              <w:left w:val="nil"/>
              <w:bottom w:val="single" w:sz="4" w:space="0" w:color="auto"/>
              <w:right w:val="single" w:sz="4" w:space="0" w:color="auto"/>
            </w:tcBorders>
            <w:shd w:val="clear" w:color="auto" w:fill="auto"/>
            <w:noWrap/>
            <w:vAlign w:val="bottom"/>
            <w:hideMark/>
          </w:tcPr>
          <w:p w14:paraId="3D82DB4A"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 separation</w:t>
            </w:r>
          </w:p>
        </w:tc>
        <w:tc>
          <w:tcPr>
            <w:tcW w:w="1142" w:type="dxa"/>
            <w:tcBorders>
              <w:top w:val="nil"/>
              <w:left w:val="nil"/>
              <w:bottom w:val="single" w:sz="4" w:space="0" w:color="auto"/>
              <w:right w:val="single" w:sz="4" w:space="0" w:color="auto"/>
            </w:tcBorders>
            <w:shd w:val="clear" w:color="auto" w:fill="auto"/>
            <w:noWrap/>
            <w:vAlign w:val="bottom"/>
            <w:hideMark/>
          </w:tcPr>
          <w:p w14:paraId="60238843"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0.7</w:t>
            </w:r>
          </w:p>
        </w:tc>
        <w:tc>
          <w:tcPr>
            <w:tcW w:w="838" w:type="dxa"/>
            <w:tcBorders>
              <w:top w:val="nil"/>
              <w:left w:val="nil"/>
              <w:bottom w:val="single" w:sz="4" w:space="0" w:color="auto"/>
              <w:right w:val="single" w:sz="4" w:space="0" w:color="auto"/>
            </w:tcBorders>
            <w:shd w:val="clear" w:color="auto" w:fill="auto"/>
            <w:noWrap/>
            <w:vAlign w:val="bottom"/>
            <w:hideMark/>
          </w:tcPr>
          <w:p w14:paraId="4E2F5F23"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0.7</w:t>
            </w:r>
          </w:p>
        </w:tc>
        <w:tc>
          <w:tcPr>
            <w:tcW w:w="838" w:type="dxa"/>
            <w:tcBorders>
              <w:top w:val="nil"/>
              <w:left w:val="nil"/>
              <w:bottom w:val="single" w:sz="4" w:space="0" w:color="auto"/>
              <w:right w:val="single" w:sz="4" w:space="0" w:color="auto"/>
            </w:tcBorders>
            <w:shd w:val="clear" w:color="auto" w:fill="auto"/>
            <w:noWrap/>
            <w:vAlign w:val="bottom"/>
            <w:hideMark/>
          </w:tcPr>
          <w:p w14:paraId="5C1DF954"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0.7</w:t>
            </w:r>
          </w:p>
        </w:tc>
        <w:tc>
          <w:tcPr>
            <w:tcW w:w="1141" w:type="dxa"/>
            <w:tcBorders>
              <w:top w:val="nil"/>
              <w:left w:val="nil"/>
              <w:bottom w:val="single" w:sz="4" w:space="0" w:color="auto"/>
              <w:right w:val="single" w:sz="4" w:space="0" w:color="auto"/>
            </w:tcBorders>
            <w:shd w:val="clear" w:color="auto" w:fill="auto"/>
            <w:noWrap/>
            <w:vAlign w:val="bottom"/>
            <w:hideMark/>
          </w:tcPr>
          <w:p w14:paraId="04F2EBCD"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0.7</w:t>
            </w:r>
          </w:p>
        </w:tc>
        <w:tc>
          <w:tcPr>
            <w:tcW w:w="1095" w:type="dxa"/>
            <w:tcBorders>
              <w:top w:val="nil"/>
              <w:left w:val="nil"/>
              <w:bottom w:val="single" w:sz="4" w:space="0" w:color="auto"/>
              <w:right w:val="single" w:sz="4" w:space="0" w:color="auto"/>
            </w:tcBorders>
            <w:shd w:val="clear" w:color="auto" w:fill="auto"/>
            <w:noWrap/>
            <w:vAlign w:val="bottom"/>
            <w:hideMark/>
          </w:tcPr>
          <w:p w14:paraId="764CDA9B"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λ</w:t>
            </w:r>
          </w:p>
        </w:tc>
      </w:tr>
      <w:tr w:rsidR="00C806D3" w:rsidRPr="00787918" w14:paraId="77CC94B9" w14:textId="77777777" w:rsidTr="00C806D3">
        <w:trPr>
          <w:trHeight w:val="285"/>
        </w:trPr>
        <w:tc>
          <w:tcPr>
            <w:tcW w:w="10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EBFE5"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Azimuth</w:t>
            </w:r>
          </w:p>
        </w:tc>
        <w:tc>
          <w:tcPr>
            <w:tcW w:w="2400" w:type="dxa"/>
            <w:tcBorders>
              <w:top w:val="nil"/>
              <w:left w:val="nil"/>
              <w:bottom w:val="single" w:sz="4" w:space="0" w:color="auto"/>
              <w:right w:val="single" w:sz="4" w:space="0" w:color="auto"/>
            </w:tcBorders>
            <w:shd w:val="clear" w:color="auto" w:fill="auto"/>
            <w:noWrap/>
            <w:vAlign w:val="bottom"/>
            <w:hideMark/>
          </w:tcPr>
          <w:p w14:paraId="7FD464AB"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No elements</w:t>
            </w:r>
          </w:p>
        </w:tc>
        <w:tc>
          <w:tcPr>
            <w:tcW w:w="1142" w:type="dxa"/>
            <w:tcBorders>
              <w:top w:val="nil"/>
              <w:left w:val="nil"/>
              <w:bottom w:val="single" w:sz="4" w:space="0" w:color="auto"/>
              <w:right w:val="single" w:sz="4" w:space="0" w:color="auto"/>
            </w:tcBorders>
            <w:shd w:val="clear" w:color="auto" w:fill="auto"/>
            <w:noWrap/>
            <w:vAlign w:val="bottom"/>
            <w:hideMark/>
          </w:tcPr>
          <w:p w14:paraId="1226E1F8"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8</w:t>
            </w:r>
          </w:p>
        </w:tc>
        <w:tc>
          <w:tcPr>
            <w:tcW w:w="838" w:type="dxa"/>
            <w:tcBorders>
              <w:top w:val="nil"/>
              <w:left w:val="nil"/>
              <w:bottom w:val="single" w:sz="4" w:space="0" w:color="auto"/>
              <w:right w:val="single" w:sz="4" w:space="0" w:color="auto"/>
            </w:tcBorders>
            <w:shd w:val="clear" w:color="auto" w:fill="auto"/>
            <w:noWrap/>
            <w:vAlign w:val="bottom"/>
            <w:hideMark/>
          </w:tcPr>
          <w:p w14:paraId="78B7A5A8"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8</w:t>
            </w:r>
          </w:p>
        </w:tc>
        <w:tc>
          <w:tcPr>
            <w:tcW w:w="838" w:type="dxa"/>
            <w:tcBorders>
              <w:top w:val="nil"/>
              <w:left w:val="nil"/>
              <w:bottom w:val="single" w:sz="4" w:space="0" w:color="auto"/>
              <w:right w:val="single" w:sz="4" w:space="0" w:color="auto"/>
            </w:tcBorders>
            <w:shd w:val="clear" w:color="auto" w:fill="auto"/>
            <w:noWrap/>
            <w:vAlign w:val="bottom"/>
            <w:hideMark/>
          </w:tcPr>
          <w:p w14:paraId="18BDEB7A"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16</w:t>
            </w:r>
          </w:p>
        </w:tc>
        <w:tc>
          <w:tcPr>
            <w:tcW w:w="1141" w:type="dxa"/>
            <w:tcBorders>
              <w:top w:val="nil"/>
              <w:left w:val="nil"/>
              <w:bottom w:val="single" w:sz="4" w:space="0" w:color="auto"/>
              <w:right w:val="single" w:sz="4" w:space="0" w:color="auto"/>
            </w:tcBorders>
            <w:shd w:val="clear" w:color="auto" w:fill="auto"/>
            <w:noWrap/>
            <w:vAlign w:val="bottom"/>
            <w:hideMark/>
          </w:tcPr>
          <w:p w14:paraId="48FF6E34"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16</w:t>
            </w:r>
          </w:p>
        </w:tc>
        <w:tc>
          <w:tcPr>
            <w:tcW w:w="1095" w:type="dxa"/>
            <w:tcBorders>
              <w:top w:val="nil"/>
              <w:left w:val="nil"/>
              <w:bottom w:val="single" w:sz="4" w:space="0" w:color="auto"/>
              <w:right w:val="single" w:sz="4" w:space="0" w:color="auto"/>
            </w:tcBorders>
            <w:shd w:val="clear" w:color="auto" w:fill="auto"/>
            <w:noWrap/>
            <w:vAlign w:val="bottom"/>
            <w:hideMark/>
          </w:tcPr>
          <w:p w14:paraId="0A33944A"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C806D3" w:rsidRPr="00787918" w14:paraId="31E6195D" w14:textId="77777777" w:rsidTr="00C806D3">
        <w:trPr>
          <w:trHeight w:val="285"/>
        </w:trPr>
        <w:tc>
          <w:tcPr>
            <w:tcW w:w="1046" w:type="dxa"/>
            <w:vMerge/>
            <w:tcBorders>
              <w:top w:val="nil"/>
              <w:left w:val="single" w:sz="4" w:space="0" w:color="auto"/>
              <w:bottom w:val="single" w:sz="4" w:space="0" w:color="auto"/>
              <w:right w:val="single" w:sz="4" w:space="0" w:color="auto"/>
            </w:tcBorders>
            <w:vAlign w:val="center"/>
            <w:hideMark/>
          </w:tcPr>
          <w:p w14:paraId="7E728619"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
        </w:tc>
        <w:tc>
          <w:tcPr>
            <w:tcW w:w="2400" w:type="dxa"/>
            <w:tcBorders>
              <w:top w:val="nil"/>
              <w:left w:val="nil"/>
              <w:bottom w:val="single" w:sz="4" w:space="0" w:color="auto"/>
              <w:right w:val="single" w:sz="4" w:space="0" w:color="auto"/>
            </w:tcBorders>
            <w:shd w:val="clear" w:color="auto" w:fill="auto"/>
            <w:noWrap/>
            <w:vAlign w:val="bottom"/>
            <w:hideMark/>
          </w:tcPr>
          <w:p w14:paraId="0A8F67E5"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 separation</w:t>
            </w:r>
          </w:p>
        </w:tc>
        <w:tc>
          <w:tcPr>
            <w:tcW w:w="1142" w:type="dxa"/>
            <w:tcBorders>
              <w:top w:val="nil"/>
              <w:left w:val="nil"/>
              <w:bottom w:val="single" w:sz="4" w:space="0" w:color="auto"/>
              <w:right w:val="single" w:sz="4" w:space="0" w:color="auto"/>
            </w:tcBorders>
            <w:shd w:val="clear" w:color="auto" w:fill="auto"/>
            <w:noWrap/>
            <w:vAlign w:val="bottom"/>
            <w:hideMark/>
          </w:tcPr>
          <w:p w14:paraId="3A916494"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0.5</w:t>
            </w:r>
          </w:p>
        </w:tc>
        <w:tc>
          <w:tcPr>
            <w:tcW w:w="838" w:type="dxa"/>
            <w:tcBorders>
              <w:top w:val="nil"/>
              <w:left w:val="nil"/>
              <w:bottom w:val="single" w:sz="4" w:space="0" w:color="auto"/>
              <w:right w:val="single" w:sz="4" w:space="0" w:color="auto"/>
            </w:tcBorders>
            <w:shd w:val="clear" w:color="auto" w:fill="auto"/>
            <w:noWrap/>
            <w:vAlign w:val="bottom"/>
            <w:hideMark/>
          </w:tcPr>
          <w:p w14:paraId="76CC57EE"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0.5</w:t>
            </w:r>
          </w:p>
        </w:tc>
        <w:tc>
          <w:tcPr>
            <w:tcW w:w="838" w:type="dxa"/>
            <w:tcBorders>
              <w:top w:val="nil"/>
              <w:left w:val="nil"/>
              <w:bottom w:val="single" w:sz="4" w:space="0" w:color="auto"/>
              <w:right w:val="single" w:sz="4" w:space="0" w:color="auto"/>
            </w:tcBorders>
            <w:shd w:val="clear" w:color="auto" w:fill="auto"/>
            <w:noWrap/>
            <w:vAlign w:val="bottom"/>
            <w:hideMark/>
          </w:tcPr>
          <w:p w14:paraId="4014A401"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0.5</w:t>
            </w:r>
          </w:p>
        </w:tc>
        <w:tc>
          <w:tcPr>
            <w:tcW w:w="1141" w:type="dxa"/>
            <w:tcBorders>
              <w:top w:val="nil"/>
              <w:left w:val="nil"/>
              <w:bottom w:val="single" w:sz="4" w:space="0" w:color="auto"/>
              <w:right w:val="single" w:sz="4" w:space="0" w:color="auto"/>
            </w:tcBorders>
            <w:shd w:val="clear" w:color="auto" w:fill="auto"/>
            <w:noWrap/>
            <w:vAlign w:val="bottom"/>
            <w:hideMark/>
          </w:tcPr>
          <w:p w14:paraId="72E4A38F"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0.5</w:t>
            </w:r>
          </w:p>
        </w:tc>
        <w:tc>
          <w:tcPr>
            <w:tcW w:w="1095" w:type="dxa"/>
            <w:tcBorders>
              <w:top w:val="nil"/>
              <w:left w:val="nil"/>
              <w:bottom w:val="single" w:sz="4" w:space="0" w:color="auto"/>
              <w:right w:val="single" w:sz="4" w:space="0" w:color="auto"/>
            </w:tcBorders>
            <w:shd w:val="clear" w:color="auto" w:fill="auto"/>
            <w:noWrap/>
            <w:vAlign w:val="bottom"/>
            <w:hideMark/>
          </w:tcPr>
          <w:p w14:paraId="4863A60D"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λ</w:t>
            </w:r>
          </w:p>
        </w:tc>
      </w:tr>
      <w:tr w:rsidR="00C806D3" w:rsidRPr="00787918" w14:paraId="1C6C9C39" w14:textId="77777777" w:rsidTr="00C806D3">
        <w:trPr>
          <w:trHeight w:val="285"/>
        </w:trPr>
        <w:tc>
          <w:tcPr>
            <w:tcW w:w="344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67DA0D"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Directivity (zero steer)</w:t>
            </w:r>
          </w:p>
        </w:tc>
        <w:tc>
          <w:tcPr>
            <w:tcW w:w="1142" w:type="dxa"/>
            <w:tcBorders>
              <w:top w:val="nil"/>
              <w:left w:val="nil"/>
              <w:bottom w:val="single" w:sz="4" w:space="0" w:color="auto"/>
              <w:right w:val="single" w:sz="4" w:space="0" w:color="auto"/>
            </w:tcBorders>
            <w:shd w:val="clear" w:color="auto" w:fill="auto"/>
            <w:noWrap/>
            <w:vAlign w:val="bottom"/>
            <w:hideMark/>
          </w:tcPr>
          <w:p w14:paraId="222519B0"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27.7</w:t>
            </w:r>
          </w:p>
        </w:tc>
        <w:tc>
          <w:tcPr>
            <w:tcW w:w="838" w:type="dxa"/>
            <w:tcBorders>
              <w:top w:val="nil"/>
              <w:left w:val="nil"/>
              <w:bottom w:val="single" w:sz="4" w:space="0" w:color="auto"/>
              <w:right w:val="single" w:sz="4" w:space="0" w:color="auto"/>
            </w:tcBorders>
            <w:shd w:val="clear" w:color="auto" w:fill="auto"/>
            <w:noWrap/>
            <w:vAlign w:val="bottom"/>
            <w:hideMark/>
          </w:tcPr>
          <w:p w14:paraId="04573D2C"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27.7</w:t>
            </w:r>
          </w:p>
        </w:tc>
        <w:tc>
          <w:tcPr>
            <w:tcW w:w="838" w:type="dxa"/>
            <w:tcBorders>
              <w:top w:val="nil"/>
              <w:left w:val="nil"/>
              <w:bottom w:val="single" w:sz="4" w:space="0" w:color="auto"/>
              <w:right w:val="single" w:sz="4" w:space="0" w:color="auto"/>
            </w:tcBorders>
            <w:shd w:val="clear" w:color="auto" w:fill="auto"/>
            <w:noWrap/>
            <w:vAlign w:val="bottom"/>
            <w:hideMark/>
          </w:tcPr>
          <w:p w14:paraId="22601DD1"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32.4</w:t>
            </w:r>
          </w:p>
        </w:tc>
        <w:tc>
          <w:tcPr>
            <w:tcW w:w="1141" w:type="dxa"/>
            <w:tcBorders>
              <w:top w:val="nil"/>
              <w:left w:val="nil"/>
              <w:bottom w:val="single" w:sz="4" w:space="0" w:color="auto"/>
              <w:right w:val="single" w:sz="4" w:space="0" w:color="auto"/>
            </w:tcBorders>
            <w:shd w:val="clear" w:color="auto" w:fill="auto"/>
            <w:noWrap/>
            <w:vAlign w:val="bottom"/>
            <w:hideMark/>
          </w:tcPr>
          <w:p w14:paraId="5C649DD6"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33.9</w:t>
            </w:r>
          </w:p>
        </w:tc>
        <w:tc>
          <w:tcPr>
            <w:tcW w:w="1095" w:type="dxa"/>
            <w:tcBorders>
              <w:top w:val="nil"/>
              <w:left w:val="nil"/>
              <w:bottom w:val="single" w:sz="4" w:space="0" w:color="auto"/>
              <w:right w:val="single" w:sz="4" w:space="0" w:color="auto"/>
            </w:tcBorders>
            <w:shd w:val="clear" w:color="auto" w:fill="auto"/>
            <w:noWrap/>
            <w:vAlign w:val="bottom"/>
            <w:hideMark/>
          </w:tcPr>
          <w:p w14:paraId="1B07FC74"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dBi</w:t>
            </w:r>
            <w:proofErr w:type="spellEnd"/>
          </w:p>
        </w:tc>
      </w:tr>
      <w:tr w:rsidR="00C806D3" w:rsidRPr="00787918" w14:paraId="5C0210AA" w14:textId="77777777" w:rsidTr="00C806D3">
        <w:trPr>
          <w:trHeight w:val="285"/>
        </w:trPr>
        <w:tc>
          <w:tcPr>
            <w:tcW w:w="344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B20563"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vertical BW</w:t>
            </w:r>
          </w:p>
        </w:tc>
        <w:tc>
          <w:tcPr>
            <w:tcW w:w="1142" w:type="dxa"/>
            <w:tcBorders>
              <w:top w:val="nil"/>
              <w:left w:val="nil"/>
              <w:bottom w:val="single" w:sz="4" w:space="0" w:color="auto"/>
              <w:right w:val="single" w:sz="4" w:space="0" w:color="auto"/>
            </w:tcBorders>
            <w:shd w:val="clear" w:color="auto" w:fill="auto"/>
            <w:noWrap/>
            <w:vAlign w:val="bottom"/>
            <w:hideMark/>
          </w:tcPr>
          <w:p w14:paraId="01854FCE"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4.5</w:t>
            </w:r>
          </w:p>
        </w:tc>
        <w:tc>
          <w:tcPr>
            <w:tcW w:w="838" w:type="dxa"/>
            <w:tcBorders>
              <w:top w:val="nil"/>
              <w:left w:val="nil"/>
              <w:bottom w:val="single" w:sz="4" w:space="0" w:color="auto"/>
              <w:right w:val="single" w:sz="4" w:space="0" w:color="auto"/>
            </w:tcBorders>
            <w:shd w:val="clear" w:color="auto" w:fill="auto"/>
            <w:noWrap/>
            <w:vAlign w:val="bottom"/>
            <w:hideMark/>
          </w:tcPr>
          <w:p w14:paraId="72534516"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4.5</w:t>
            </w:r>
          </w:p>
        </w:tc>
        <w:tc>
          <w:tcPr>
            <w:tcW w:w="838" w:type="dxa"/>
            <w:tcBorders>
              <w:top w:val="nil"/>
              <w:left w:val="nil"/>
              <w:bottom w:val="single" w:sz="4" w:space="0" w:color="auto"/>
              <w:right w:val="single" w:sz="4" w:space="0" w:color="auto"/>
            </w:tcBorders>
            <w:shd w:val="clear" w:color="auto" w:fill="auto"/>
            <w:noWrap/>
            <w:vAlign w:val="bottom"/>
            <w:hideMark/>
          </w:tcPr>
          <w:p w14:paraId="0F3ED6A2"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w:t>
            </w:r>
          </w:p>
        </w:tc>
        <w:tc>
          <w:tcPr>
            <w:tcW w:w="1141" w:type="dxa"/>
            <w:tcBorders>
              <w:top w:val="nil"/>
              <w:left w:val="nil"/>
              <w:bottom w:val="single" w:sz="4" w:space="0" w:color="auto"/>
              <w:right w:val="single" w:sz="4" w:space="0" w:color="auto"/>
            </w:tcBorders>
            <w:shd w:val="clear" w:color="auto" w:fill="auto"/>
            <w:noWrap/>
            <w:vAlign w:val="bottom"/>
            <w:hideMark/>
          </w:tcPr>
          <w:p w14:paraId="78BCB195"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2.3</w:t>
            </w:r>
          </w:p>
        </w:tc>
        <w:tc>
          <w:tcPr>
            <w:tcW w:w="1095" w:type="dxa"/>
            <w:tcBorders>
              <w:top w:val="nil"/>
              <w:left w:val="nil"/>
              <w:bottom w:val="single" w:sz="4" w:space="0" w:color="auto"/>
              <w:right w:val="single" w:sz="4" w:space="0" w:color="auto"/>
            </w:tcBorders>
            <w:shd w:val="clear" w:color="auto" w:fill="auto"/>
            <w:noWrap/>
            <w:vAlign w:val="bottom"/>
            <w:hideMark/>
          </w:tcPr>
          <w:p w14:paraId="79F58BD3"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deg</w:t>
            </w:r>
            <w:proofErr w:type="spellEnd"/>
          </w:p>
        </w:tc>
      </w:tr>
      <w:tr w:rsidR="00C806D3" w:rsidRPr="00787918" w14:paraId="05E503AA" w14:textId="77777777" w:rsidTr="00C806D3">
        <w:trPr>
          <w:trHeight w:val="285"/>
        </w:trPr>
        <w:tc>
          <w:tcPr>
            <w:tcW w:w="344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464311"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lastRenderedPageBreak/>
              <w:t>horizontal BW</w:t>
            </w:r>
          </w:p>
        </w:tc>
        <w:tc>
          <w:tcPr>
            <w:tcW w:w="1142" w:type="dxa"/>
            <w:tcBorders>
              <w:top w:val="nil"/>
              <w:left w:val="nil"/>
              <w:bottom w:val="single" w:sz="4" w:space="0" w:color="auto"/>
              <w:right w:val="single" w:sz="4" w:space="0" w:color="auto"/>
            </w:tcBorders>
            <w:shd w:val="clear" w:color="auto" w:fill="auto"/>
            <w:noWrap/>
            <w:vAlign w:val="bottom"/>
            <w:hideMark/>
          </w:tcPr>
          <w:p w14:paraId="6087BFEF"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12.7</w:t>
            </w:r>
          </w:p>
        </w:tc>
        <w:tc>
          <w:tcPr>
            <w:tcW w:w="838" w:type="dxa"/>
            <w:tcBorders>
              <w:top w:val="nil"/>
              <w:left w:val="nil"/>
              <w:bottom w:val="single" w:sz="4" w:space="0" w:color="auto"/>
              <w:right w:val="single" w:sz="4" w:space="0" w:color="auto"/>
            </w:tcBorders>
            <w:shd w:val="clear" w:color="auto" w:fill="auto"/>
            <w:noWrap/>
            <w:vAlign w:val="bottom"/>
            <w:hideMark/>
          </w:tcPr>
          <w:p w14:paraId="52DB2F15"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12.7</w:t>
            </w:r>
          </w:p>
        </w:tc>
        <w:tc>
          <w:tcPr>
            <w:tcW w:w="838" w:type="dxa"/>
            <w:tcBorders>
              <w:top w:val="nil"/>
              <w:left w:val="nil"/>
              <w:bottom w:val="single" w:sz="4" w:space="0" w:color="auto"/>
              <w:right w:val="single" w:sz="4" w:space="0" w:color="auto"/>
            </w:tcBorders>
            <w:shd w:val="clear" w:color="auto" w:fill="auto"/>
            <w:noWrap/>
            <w:vAlign w:val="bottom"/>
            <w:hideMark/>
          </w:tcPr>
          <w:p w14:paraId="3F6B4496"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6.4</w:t>
            </w:r>
          </w:p>
        </w:tc>
        <w:tc>
          <w:tcPr>
            <w:tcW w:w="1141" w:type="dxa"/>
            <w:tcBorders>
              <w:top w:val="nil"/>
              <w:left w:val="nil"/>
              <w:bottom w:val="single" w:sz="4" w:space="0" w:color="auto"/>
              <w:right w:val="single" w:sz="4" w:space="0" w:color="auto"/>
            </w:tcBorders>
            <w:shd w:val="clear" w:color="auto" w:fill="auto"/>
            <w:noWrap/>
            <w:vAlign w:val="bottom"/>
            <w:hideMark/>
          </w:tcPr>
          <w:p w14:paraId="11330A5C" w14:textId="77777777" w:rsidR="00C806D3" w:rsidRPr="00787918" w:rsidRDefault="00C806D3" w:rsidP="00AF5619">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6.4</w:t>
            </w:r>
          </w:p>
        </w:tc>
        <w:tc>
          <w:tcPr>
            <w:tcW w:w="1095" w:type="dxa"/>
            <w:tcBorders>
              <w:top w:val="nil"/>
              <w:left w:val="nil"/>
              <w:bottom w:val="single" w:sz="4" w:space="0" w:color="auto"/>
              <w:right w:val="single" w:sz="4" w:space="0" w:color="auto"/>
            </w:tcBorders>
            <w:shd w:val="clear" w:color="auto" w:fill="auto"/>
            <w:noWrap/>
            <w:vAlign w:val="bottom"/>
            <w:hideMark/>
          </w:tcPr>
          <w:p w14:paraId="6E21130E" w14:textId="77777777" w:rsidR="00C806D3" w:rsidRPr="00787918" w:rsidRDefault="00C806D3" w:rsidP="00AF5619">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deg</w:t>
            </w:r>
            <w:proofErr w:type="spellEnd"/>
          </w:p>
        </w:tc>
      </w:tr>
    </w:tbl>
    <w:p w14:paraId="3DCA42BC" w14:textId="77777777" w:rsidR="00FB6ECD" w:rsidRDefault="00FB6ECD" w:rsidP="00FB6ECD">
      <w:pPr>
        <w:jc w:val="center"/>
      </w:pPr>
    </w:p>
    <w:p w14:paraId="136F060F" w14:textId="6E863D7D" w:rsidR="00FB6ECD" w:rsidRDefault="00FB6ECD" w:rsidP="00FB6ECD">
      <w:r>
        <w:t>Antenna 2 is a sub-array impanation of the Antenna 1 and Antenna 4 is a sub-array implementation. Antenna 5 has a very narrow vertical beam width and uses small sub arrays. We believe that this covers a range of implementations which are likely in the 6-7GHz band.</w:t>
      </w:r>
    </w:p>
    <w:p w14:paraId="39F417FB" w14:textId="78D8599A" w:rsidR="00CD485C" w:rsidRDefault="00CD485C" w:rsidP="00CD485C">
      <w:r>
        <w:t>The steering range of the beams also need to be considered, as we have included sub-array models which have limited steering performance the analysis was done over a suitable range of the worst performing antenna. The same steering range was used for all tests so antennas could be compared directly. The vertical steering range as +/- 5deg (based on ANT2 capability.</w:t>
      </w:r>
    </w:p>
    <w:p w14:paraId="3404B50B" w14:textId="5376B709" w:rsidR="00390578" w:rsidRDefault="00390578" w:rsidP="00390578">
      <w:pPr>
        <w:pStyle w:val="3"/>
      </w:pPr>
      <w:r>
        <w:t>1</w:t>
      </w:r>
      <w:r w:rsidRPr="00F95B02">
        <w:t>.</w:t>
      </w:r>
      <w:r>
        <w:t>1</w:t>
      </w:r>
      <w:r w:rsidRPr="00F95B02">
        <w:t>.</w:t>
      </w:r>
      <w:r w:rsidR="00CD485C">
        <w:t>2</w:t>
      </w:r>
      <w:r w:rsidRPr="00F95B02">
        <w:tab/>
      </w:r>
      <w:r>
        <w:t>Reference pattern</w:t>
      </w:r>
    </w:p>
    <w:p w14:paraId="6AE03B09" w14:textId="77777777" w:rsidR="00390578" w:rsidRDefault="00D816F0" w:rsidP="00D816F0">
      <w:r>
        <w:t>In order to access if a sub-set of beam steering directions (or test vectors) are suitable we must first know what the ideal or correct result is? The requirement describes a statistical average based on random beam locations as such the “correct” result</w:t>
      </w:r>
      <w:r w:rsidR="00390578">
        <w:t>, this</w:t>
      </w:r>
      <w:r>
        <w:t xml:space="preserve"> can never be described 100% as beam directions are random and as no upper limit is defined essentially there are potentially an infinite number of them. As close as can be achieved we must estimate the “correct” answer by averaging a very large number of samples until the error function is minimised. </w:t>
      </w:r>
    </w:p>
    <w:p w14:paraId="092332FC" w14:textId="5C70803B" w:rsidR="00390578" w:rsidRDefault="00390578" w:rsidP="00D816F0">
      <w:r>
        <w:t>An alternative method to achieve a reasonable approximation at a reference result is a fixed distribution of many beam directions distributed evenly over the steering range. One such profile was suggested in [2]</w:t>
      </w:r>
      <w:r w:rsidR="00FB6ECD">
        <w:t>. Whilst there are some small differences in results between this set of test vectors and a set of 10k random directions they are small and the advantage of having fixed profile as a reference which can be simulated in a reasonable time is useful, particularly when potentially comparing results between different companies.</w:t>
      </w:r>
    </w:p>
    <w:p w14:paraId="6CDA1EFB" w14:textId="42444C86" w:rsidR="00FB6ECD" w:rsidRDefault="00FB6ECD" w:rsidP="00FB6ECD">
      <w:pPr>
        <w:pStyle w:val="TH"/>
        <w:numPr>
          <w:ilvl w:val="0"/>
          <w:numId w:val="30"/>
        </w:numPr>
      </w:pPr>
      <w:r w:rsidRPr="00F95B02">
        <w:t xml:space="preserve">Table </w:t>
      </w:r>
      <w:r>
        <w:t>1.1.</w:t>
      </w:r>
      <w:r w:rsidR="00CD485C">
        <w:t>2</w:t>
      </w:r>
      <w:r>
        <w:t>-</w:t>
      </w:r>
      <w:r w:rsidRPr="00F95B02">
        <w:t xml:space="preserve">1: </w:t>
      </w:r>
      <w:r>
        <w:t>Difference between fixed 325 direction test vector and 10k random samples.</w:t>
      </w:r>
    </w:p>
    <w:tbl>
      <w:tblPr>
        <w:tblStyle w:val="Tabellengitternetz1"/>
        <w:tblW w:w="9209" w:type="dxa"/>
        <w:tblLayout w:type="fixed"/>
        <w:tblLook w:val="0600" w:firstRow="0" w:lastRow="0" w:firstColumn="0" w:lastColumn="0" w:noHBand="1" w:noVBand="1"/>
      </w:tblPr>
      <w:tblGrid>
        <w:gridCol w:w="983"/>
        <w:gridCol w:w="708"/>
        <w:gridCol w:w="708"/>
        <w:gridCol w:w="737"/>
        <w:gridCol w:w="737"/>
        <w:gridCol w:w="737"/>
        <w:gridCol w:w="737"/>
        <w:gridCol w:w="737"/>
        <w:gridCol w:w="737"/>
        <w:gridCol w:w="737"/>
        <w:gridCol w:w="942"/>
        <w:gridCol w:w="709"/>
      </w:tblGrid>
      <w:tr w:rsidR="00E36E3C" w:rsidRPr="00FB6ECD" w14:paraId="3BC2F15F" w14:textId="77777777" w:rsidTr="008149DF">
        <w:trPr>
          <w:trHeight w:val="285"/>
        </w:trPr>
        <w:tc>
          <w:tcPr>
            <w:tcW w:w="983" w:type="dxa"/>
            <w:vMerge w:val="restart"/>
            <w:hideMark/>
          </w:tcPr>
          <w:p w14:paraId="2610022B" w14:textId="77777777" w:rsidR="00E36E3C" w:rsidRPr="00FB6ECD" w:rsidRDefault="00E36E3C" w:rsidP="00FB6ECD">
            <w:r w:rsidRPr="00FB6ECD">
              <w:t>Test vector type</w:t>
            </w:r>
          </w:p>
        </w:tc>
        <w:tc>
          <w:tcPr>
            <w:tcW w:w="1416" w:type="dxa"/>
            <w:gridSpan w:val="2"/>
            <w:hideMark/>
          </w:tcPr>
          <w:p w14:paraId="4F2FEC5C" w14:textId="1EF53C61" w:rsidR="00E36E3C" w:rsidRPr="00FB6ECD" w:rsidRDefault="00E36E3C" w:rsidP="00FB6ECD">
            <w:pPr>
              <w:jc w:val="center"/>
            </w:pPr>
            <w:r w:rsidRPr="00FB6ECD">
              <w:t>Beam</w:t>
            </w:r>
            <w:r>
              <w:t xml:space="preserve"> </w:t>
            </w:r>
            <w:r w:rsidRPr="00FB6ECD">
              <w:t>width</w:t>
            </w:r>
          </w:p>
        </w:tc>
        <w:tc>
          <w:tcPr>
            <w:tcW w:w="5159" w:type="dxa"/>
            <w:gridSpan w:val="7"/>
            <w:hideMark/>
          </w:tcPr>
          <w:p w14:paraId="7C8B5CDC" w14:textId="77777777" w:rsidR="00E36E3C" w:rsidRPr="00FB6ECD" w:rsidRDefault="00E36E3C" w:rsidP="00FB6ECD">
            <w:pPr>
              <w:jc w:val="center"/>
            </w:pPr>
            <w:r w:rsidRPr="00FB6ECD">
              <w:t>Elevation Angle range (</w:t>
            </w:r>
            <w:proofErr w:type="spellStart"/>
            <w:r w:rsidRPr="00FB6ECD">
              <w:t>deg</w:t>
            </w:r>
            <w:proofErr w:type="spellEnd"/>
            <w:r w:rsidRPr="00FB6ECD">
              <w:t>)</w:t>
            </w:r>
          </w:p>
        </w:tc>
        <w:tc>
          <w:tcPr>
            <w:tcW w:w="942" w:type="dxa"/>
            <w:vMerge w:val="restart"/>
            <w:hideMark/>
          </w:tcPr>
          <w:p w14:paraId="1DC69321" w14:textId="77777777" w:rsidR="00E36E3C" w:rsidRPr="00FB6ECD" w:rsidRDefault="00E36E3C" w:rsidP="00FB6ECD">
            <w:pPr>
              <w:jc w:val="center"/>
            </w:pPr>
            <w:r w:rsidRPr="00FB6ECD">
              <w:t>average/abs</w:t>
            </w:r>
          </w:p>
        </w:tc>
        <w:tc>
          <w:tcPr>
            <w:tcW w:w="709" w:type="dxa"/>
            <w:vMerge w:val="restart"/>
            <w:hideMark/>
          </w:tcPr>
          <w:p w14:paraId="66072929" w14:textId="77777777" w:rsidR="00E36E3C" w:rsidRPr="00FB6ECD" w:rsidRDefault="00E36E3C" w:rsidP="00FB6ECD">
            <w:r w:rsidRPr="00FB6ECD">
              <w:t>Unit</w:t>
            </w:r>
          </w:p>
        </w:tc>
      </w:tr>
      <w:tr w:rsidR="00E36E3C" w:rsidRPr="00FB6ECD" w14:paraId="69E1CF99" w14:textId="77777777" w:rsidTr="008149DF">
        <w:trPr>
          <w:trHeight w:val="285"/>
        </w:trPr>
        <w:tc>
          <w:tcPr>
            <w:tcW w:w="983" w:type="dxa"/>
            <w:vMerge/>
            <w:hideMark/>
          </w:tcPr>
          <w:p w14:paraId="40B29D6F" w14:textId="77777777" w:rsidR="00E36E3C" w:rsidRPr="00FB6ECD" w:rsidRDefault="00E36E3C" w:rsidP="00D76825"/>
        </w:tc>
        <w:tc>
          <w:tcPr>
            <w:tcW w:w="708" w:type="dxa"/>
            <w:hideMark/>
          </w:tcPr>
          <w:p w14:paraId="1F4E6F96" w14:textId="77777777" w:rsidR="00E36E3C" w:rsidRPr="00FB6ECD" w:rsidRDefault="00E36E3C" w:rsidP="00D76825">
            <w:pPr>
              <w:jc w:val="center"/>
            </w:pPr>
            <w:proofErr w:type="spellStart"/>
            <w:r w:rsidRPr="00FB6ECD">
              <w:t>az</w:t>
            </w:r>
            <w:proofErr w:type="spellEnd"/>
          </w:p>
        </w:tc>
        <w:tc>
          <w:tcPr>
            <w:tcW w:w="708" w:type="dxa"/>
            <w:hideMark/>
          </w:tcPr>
          <w:p w14:paraId="1F1B932E" w14:textId="77777777" w:rsidR="00E36E3C" w:rsidRPr="00FB6ECD" w:rsidRDefault="00E36E3C" w:rsidP="00D76825">
            <w:pPr>
              <w:jc w:val="center"/>
            </w:pPr>
            <w:r w:rsidRPr="00FB6ECD">
              <w:t>el</w:t>
            </w:r>
          </w:p>
        </w:tc>
        <w:tc>
          <w:tcPr>
            <w:tcW w:w="737" w:type="dxa"/>
            <w:hideMark/>
          </w:tcPr>
          <w:p w14:paraId="7FE9FC56" w14:textId="6754EADF" w:rsidR="00E36E3C" w:rsidRPr="00D76825" w:rsidRDefault="00E36E3C" w:rsidP="00D76825">
            <w:pPr>
              <w:jc w:val="center"/>
            </w:pPr>
            <w:r w:rsidRPr="00D76825">
              <w:rPr>
                <w:bCs/>
                <w:color w:val="000000"/>
              </w:rPr>
              <w:t>60-90</w:t>
            </w:r>
          </w:p>
        </w:tc>
        <w:tc>
          <w:tcPr>
            <w:tcW w:w="737" w:type="dxa"/>
            <w:hideMark/>
          </w:tcPr>
          <w:p w14:paraId="4E826B06" w14:textId="41B5A88A" w:rsidR="00E36E3C" w:rsidRPr="00D76825" w:rsidRDefault="00E36E3C" w:rsidP="00D76825">
            <w:pPr>
              <w:jc w:val="center"/>
            </w:pPr>
            <w:r w:rsidRPr="00D76825">
              <w:rPr>
                <w:bCs/>
                <w:color w:val="000000"/>
              </w:rPr>
              <w:t>30-60</w:t>
            </w:r>
          </w:p>
        </w:tc>
        <w:tc>
          <w:tcPr>
            <w:tcW w:w="737" w:type="dxa"/>
            <w:hideMark/>
          </w:tcPr>
          <w:p w14:paraId="7C50A1B6" w14:textId="7D639181" w:rsidR="00E36E3C" w:rsidRPr="00D76825" w:rsidRDefault="00E36E3C" w:rsidP="00D76825">
            <w:pPr>
              <w:jc w:val="center"/>
            </w:pPr>
            <w:r w:rsidRPr="00D76825">
              <w:rPr>
                <w:bCs/>
                <w:color w:val="000000"/>
              </w:rPr>
              <w:t>20-30</w:t>
            </w:r>
          </w:p>
        </w:tc>
        <w:tc>
          <w:tcPr>
            <w:tcW w:w="737" w:type="dxa"/>
            <w:hideMark/>
          </w:tcPr>
          <w:p w14:paraId="3C58CFD5" w14:textId="668F18F5" w:rsidR="00E36E3C" w:rsidRPr="00D76825" w:rsidRDefault="00E36E3C" w:rsidP="00D76825">
            <w:pPr>
              <w:jc w:val="center"/>
            </w:pPr>
            <w:r w:rsidRPr="00D76825">
              <w:rPr>
                <w:bCs/>
                <w:color w:val="000000"/>
              </w:rPr>
              <w:t>15-20</w:t>
            </w:r>
          </w:p>
        </w:tc>
        <w:tc>
          <w:tcPr>
            <w:tcW w:w="737" w:type="dxa"/>
            <w:hideMark/>
          </w:tcPr>
          <w:p w14:paraId="3629FD04" w14:textId="6ACE5612" w:rsidR="00E36E3C" w:rsidRPr="00D76825" w:rsidRDefault="00E36E3C" w:rsidP="00D76825">
            <w:pPr>
              <w:jc w:val="center"/>
            </w:pPr>
            <w:r w:rsidRPr="00D76825">
              <w:rPr>
                <w:bCs/>
                <w:color w:val="000000"/>
              </w:rPr>
              <w:t>10-15</w:t>
            </w:r>
          </w:p>
        </w:tc>
        <w:tc>
          <w:tcPr>
            <w:tcW w:w="737" w:type="dxa"/>
            <w:hideMark/>
          </w:tcPr>
          <w:p w14:paraId="03DC45BE" w14:textId="1B956B24" w:rsidR="00E36E3C" w:rsidRPr="00D76825" w:rsidRDefault="00E36E3C" w:rsidP="00D76825">
            <w:pPr>
              <w:jc w:val="center"/>
            </w:pPr>
            <w:r w:rsidRPr="00D76825">
              <w:rPr>
                <w:bCs/>
                <w:color w:val="000000"/>
              </w:rPr>
              <w:t>5-10</w:t>
            </w:r>
          </w:p>
        </w:tc>
        <w:tc>
          <w:tcPr>
            <w:tcW w:w="737" w:type="dxa"/>
            <w:hideMark/>
          </w:tcPr>
          <w:p w14:paraId="346C41D9" w14:textId="6F919D5D" w:rsidR="00E36E3C" w:rsidRPr="00D76825" w:rsidRDefault="00E36E3C" w:rsidP="00D76825">
            <w:pPr>
              <w:jc w:val="center"/>
            </w:pPr>
            <w:r w:rsidRPr="00D76825">
              <w:rPr>
                <w:bCs/>
                <w:color w:val="000000"/>
              </w:rPr>
              <w:t>0-5</w:t>
            </w:r>
          </w:p>
        </w:tc>
        <w:tc>
          <w:tcPr>
            <w:tcW w:w="942" w:type="dxa"/>
            <w:vMerge/>
            <w:hideMark/>
          </w:tcPr>
          <w:p w14:paraId="46AC5408" w14:textId="77777777" w:rsidR="00E36E3C" w:rsidRPr="00FB6ECD" w:rsidRDefault="00E36E3C" w:rsidP="00D76825"/>
        </w:tc>
        <w:tc>
          <w:tcPr>
            <w:tcW w:w="709" w:type="dxa"/>
            <w:vMerge/>
            <w:hideMark/>
          </w:tcPr>
          <w:p w14:paraId="5C209ADC" w14:textId="77777777" w:rsidR="00E36E3C" w:rsidRPr="00FB6ECD" w:rsidRDefault="00E36E3C" w:rsidP="00D76825"/>
        </w:tc>
      </w:tr>
      <w:tr w:rsidR="00E36E3C" w:rsidRPr="00FB6ECD" w14:paraId="44547517" w14:textId="77777777" w:rsidTr="008149DF">
        <w:trPr>
          <w:trHeight w:val="285"/>
        </w:trPr>
        <w:tc>
          <w:tcPr>
            <w:tcW w:w="983" w:type="dxa"/>
            <w:hideMark/>
          </w:tcPr>
          <w:p w14:paraId="48B2E227" w14:textId="77777777" w:rsidR="00E36E3C" w:rsidRPr="00FB6ECD" w:rsidRDefault="00E36E3C" w:rsidP="00FB6ECD">
            <w:r w:rsidRPr="00FB6ECD">
              <w:t>ANT1</w:t>
            </w:r>
          </w:p>
        </w:tc>
        <w:tc>
          <w:tcPr>
            <w:tcW w:w="708" w:type="dxa"/>
            <w:hideMark/>
          </w:tcPr>
          <w:p w14:paraId="119AC185" w14:textId="77777777" w:rsidR="00E36E3C" w:rsidRPr="00FB6ECD" w:rsidRDefault="00E36E3C" w:rsidP="00FB6ECD">
            <w:pPr>
              <w:jc w:val="center"/>
            </w:pPr>
            <w:r w:rsidRPr="00FB6ECD">
              <w:t>12.6</w:t>
            </w:r>
          </w:p>
        </w:tc>
        <w:tc>
          <w:tcPr>
            <w:tcW w:w="708" w:type="dxa"/>
            <w:hideMark/>
          </w:tcPr>
          <w:p w14:paraId="78FED7F7" w14:textId="77777777" w:rsidR="00E36E3C" w:rsidRPr="00FB6ECD" w:rsidRDefault="00E36E3C" w:rsidP="00FB6ECD">
            <w:pPr>
              <w:jc w:val="center"/>
            </w:pPr>
            <w:r w:rsidRPr="00FB6ECD">
              <w:t>4.5</w:t>
            </w:r>
          </w:p>
        </w:tc>
        <w:tc>
          <w:tcPr>
            <w:tcW w:w="737" w:type="dxa"/>
            <w:hideMark/>
          </w:tcPr>
          <w:p w14:paraId="63B017F6" w14:textId="1716432C" w:rsidR="00E36E3C" w:rsidRPr="00FB6ECD" w:rsidRDefault="00E36E3C" w:rsidP="00FB6ECD">
            <w:pPr>
              <w:jc w:val="center"/>
            </w:pPr>
            <w:r w:rsidRPr="00FB6ECD">
              <w:t>-0.18</w:t>
            </w:r>
          </w:p>
        </w:tc>
        <w:tc>
          <w:tcPr>
            <w:tcW w:w="737" w:type="dxa"/>
            <w:hideMark/>
          </w:tcPr>
          <w:p w14:paraId="759434AC" w14:textId="4C1BA0D0" w:rsidR="00E36E3C" w:rsidRPr="00FB6ECD" w:rsidRDefault="00E36E3C" w:rsidP="00FB6ECD">
            <w:pPr>
              <w:jc w:val="center"/>
            </w:pPr>
            <w:r w:rsidRPr="00FB6ECD">
              <w:t>0.19</w:t>
            </w:r>
          </w:p>
        </w:tc>
        <w:tc>
          <w:tcPr>
            <w:tcW w:w="737" w:type="dxa"/>
            <w:hideMark/>
          </w:tcPr>
          <w:p w14:paraId="51B5916F" w14:textId="5AF51D62" w:rsidR="00E36E3C" w:rsidRPr="00FB6ECD" w:rsidRDefault="00E36E3C" w:rsidP="00FB6ECD">
            <w:pPr>
              <w:jc w:val="center"/>
            </w:pPr>
            <w:r w:rsidRPr="00FB6ECD">
              <w:t>0.29</w:t>
            </w:r>
          </w:p>
        </w:tc>
        <w:tc>
          <w:tcPr>
            <w:tcW w:w="737" w:type="dxa"/>
            <w:hideMark/>
          </w:tcPr>
          <w:p w14:paraId="3D993F58" w14:textId="08751FEE" w:rsidR="00E36E3C" w:rsidRPr="00FB6ECD" w:rsidRDefault="00E36E3C" w:rsidP="00FB6ECD">
            <w:pPr>
              <w:jc w:val="center"/>
            </w:pPr>
            <w:r w:rsidRPr="00FB6ECD">
              <w:t>0.36</w:t>
            </w:r>
          </w:p>
        </w:tc>
        <w:tc>
          <w:tcPr>
            <w:tcW w:w="737" w:type="dxa"/>
            <w:hideMark/>
          </w:tcPr>
          <w:p w14:paraId="3B1FDBA6" w14:textId="1056B372" w:rsidR="00E36E3C" w:rsidRPr="00FB6ECD" w:rsidRDefault="00E36E3C" w:rsidP="00FB6ECD">
            <w:pPr>
              <w:jc w:val="center"/>
            </w:pPr>
            <w:r w:rsidRPr="00FB6ECD">
              <w:t>0.22</w:t>
            </w:r>
          </w:p>
        </w:tc>
        <w:tc>
          <w:tcPr>
            <w:tcW w:w="737" w:type="dxa"/>
            <w:hideMark/>
          </w:tcPr>
          <w:p w14:paraId="503A507C" w14:textId="692EE8EA" w:rsidR="00E36E3C" w:rsidRPr="00FB6ECD" w:rsidRDefault="00E36E3C" w:rsidP="00FB6ECD">
            <w:pPr>
              <w:jc w:val="center"/>
            </w:pPr>
            <w:r w:rsidRPr="00FB6ECD">
              <w:t>0.21</w:t>
            </w:r>
          </w:p>
        </w:tc>
        <w:tc>
          <w:tcPr>
            <w:tcW w:w="737" w:type="dxa"/>
            <w:hideMark/>
          </w:tcPr>
          <w:p w14:paraId="682E9570" w14:textId="47AA444E" w:rsidR="00E36E3C" w:rsidRPr="00FB6ECD" w:rsidRDefault="00E36E3C" w:rsidP="00FB6ECD">
            <w:pPr>
              <w:jc w:val="center"/>
            </w:pPr>
            <w:r w:rsidRPr="00FB6ECD">
              <w:t>0.19</w:t>
            </w:r>
          </w:p>
        </w:tc>
        <w:tc>
          <w:tcPr>
            <w:tcW w:w="942" w:type="dxa"/>
            <w:hideMark/>
          </w:tcPr>
          <w:p w14:paraId="392B4532" w14:textId="77777777" w:rsidR="00E36E3C" w:rsidRPr="00FB6ECD" w:rsidRDefault="00E36E3C" w:rsidP="00FB6ECD">
            <w:pPr>
              <w:jc w:val="center"/>
            </w:pPr>
            <w:r w:rsidRPr="00FB6ECD">
              <w:t>0.23</w:t>
            </w:r>
          </w:p>
        </w:tc>
        <w:tc>
          <w:tcPr>
            <w:tcW w:w="709" w:type="dxa"/>
            <w:hideMark/>
          </w:tcPr>
          <w:p w14:paraId="4C0A5B11" w14:textId="77777777" w:rsidR="00E36E3C" w:rsidRPr="00FB6ECD" w:rsidRDefault="00E36E3C" w:rsidP="00FB6ECD">
            <w:r w:rsidRPr="00FB6ECD">
              <w:t>dB</w:t>
            </w:r>
          </w:p>
        </w:tc>
      </w:tr>
      <w:tr w:rsidR="00E36E3C" w:rsidRPr="00FB6ECD" w14:paraId="74308586" w14:textId="77777777" w:rsidTr="008149DF">
        <w:trPr>
          <w:trHeight w:val="285"/>
        </w:trPr>
        <w:tc>
          <w:tcPr>
            <w:tcW w:w="983" w:type="dxa"/>
            <w:hideMark/>
          </w:tcPr>
          <w:p w14:paraId="771CCBFE" w14:textId="77777777" w:rsidR="00E36E3C" w:rsidRPr="00FB6ECD" w:rsidRDefault="00E36E3C" w:rsidP="00FB6ECD">
            <w:r w:rsidRPr="00FB6ECD">
              <w:t>ANT2</w:t>
            </w:r>
          </w:p>
        </w:tc>
        <w:tc>
          <w:tcPr>
            <w:tcW w:w="708" w:type="dxa"/>
            <w:hideMark/>
          </w:tcPr>
          <w:p w14:paraId="26CACAE8" w14:textId="77777777" w:rsidR="00E36E3C" w:rsidRPr="00FB6ECD" w:rsidRDefault="00E36E3C" w:rsidP="00FB6ECD">
            <w:pPr>
              <w:jc w:val="center"/>
            </w:pPr>
            <w:r w:rsidRPr="00FB6ECD">
              <w:t>12.6</w:t>
            </w:r>
          </w:p>
        </w:tc>
        <w:tc>
          <w:tcPr>
            <w:tcW w:w="708" w:type="dxa"/>
            <w:hideMark/>
          </w:tcPr>
          <w:p w14:paraId="4CD6F508" w14:textId="77777777" w:rsidR="00E36E3C" w:rsidRPr="00FB6ECD" w:rsidRDefault="00E36E3C" w:rsidP="00FB6ECD">
            <w:pPr>
              <w:jc w:val="center"/>
            </w:pPr>
            <w:r w:rsidRPr="00FB6ECD">
              <w:t>4.5</w:t>
            </w:r>
          </w:p>
        </w:tc>
        <w:tc>
          <w:tcPr>
            <w:tcW w:w="737" w:type="dxa"/>
            <w:hideMark/>
          </w:tcPr>
          <w:p w14:paraId="6D830A12" w14:textId="6A0B425E" w:rsidR="00E36E3C" w:rsidRPr="00FB6ECD" w:rsidRDefault="00E36E3C" w:rsidP="00FB6ECD">
            <w:pPr>
              <w:jc w:val="center"/>
            </w:pPr>
            <w:r w:rsidRPr="00FB6ECD">
              <w:t>-0.17</w:t>
            </w:r>
          </w:p>
        </w:tc>
        <w:tc>
          <w:tcPr>
            <w:tcW w:w="737" w:type="dxa"/>
            <w:hideMark/>
          </w:tcPr>
          <w:p w14:paraId="57265065" w14:textId="4CFE0EC7" w:rsidR="00E36E3C" w:rsidRPr="00FB6ECD" w:rsidRDefault="00E36E3C" w:rsidP="00FB6ECD">
            <w:pPr>
              <w:jc w:val="center"/>
            </w:pPr>
            <w:r w:rsidRPr="00FB6ECD">
              <w:t>-0.09</w:t>
            </w:r>
          </w:p>
        </w:tc>
        <w:tc>
          <w:tcPr>
            <w:tcW w:w="737" w:type="dxa"/>
            <w:hideMark/>
          </w:tcPr>
          <w:p w14:paraId="73E71645" w14:textId="4989C115" w:rsidR="00E36E3C" w:rsidRPr="00FB6ECD" w:rsidRDefault="00E36E3C" w:rsidP="00FB6ECD">
            <w:pPr>
              <w:jc w:val="center"/>
            </w:pPr>
            <w:r w:rsidRPr="00FB6ECD">
              <w:t>0.31</w:t>
            </w:r>
          </w:p>
        </w:tc>
        <w:tc>
          <w:tcPr>
            <w:tcW w:w="737" w:type="dxa"/>
            <w:hideMark/>
          </w:tcPr>
          <w:p w14:paraId="034E3E45" w14:textId="44C125D6" w:rsidR="00E36E3C" w:rsidRPr="00FB6ECD" w:rsidRDefault="00E36E3C" w:rsidP="00FB6ECD">
            <w:pPr>
              <w:jc w:val="center"/>
            </w:pPr>
            <w:r w:rsidRPr="00FB6ECD">
              <w:t>0.26</w:t>
            </w:r>
          </w:p>
        </w:tc>
        <w:tc>
          <w:tcPr>
            <w:tcW w:w="737" w:type="dxa"/>
            <w:hideMark/>
          </w:tcPr>
          <w:p w14:paraId="6BB79170" w14:textId="40D5491A" w:rsidR="00E36E3C" w:rsidRPr="00FB6ECD" w:rsidRDefault="00E36E3C" w:rsidP="00FB6ECD">
            <w:pPr>
              <w:jc w:val="center"/>
            </w:pPr>
            <w:r w:rsidRPr="00FB6ECD">
              <w:t>-0.15</w:t>
            </w:r>
          </w:p>
        </w:tc>
        <w:tc>
          <w:tcPr>
            <w:tcW w:w="737" w:type="dxa"/>
            <w:hideMark/>
          </w:tcPr>
          <w:p w14:paraId="7C53749D" w14:textId="5162336D" w:rsidR="00E36E3C" w:rsidRPr="00FB6ECD" w:rsidRDefault="00E36E3C" w:rsidP="00FB6ECD">
            <w:pPr>
              <w:jc w:val="center"/>
            </w:pPr>
            <w:r w:rsidRPr="00FB6ECD">
              <w:t>-0.02</w:t>
            </w:r>
          </w:p>
        </w:tc>
        <w:tc>
          <w:tcPr>
            <w:tcW w:w="737" w:type="dxa"/>
            <w:hideMark/>
          </w:tcPr>
          <w:p w14:paraId="28ADB6C7" w14:textId="3F5BB34A" w:rsidR="00E36E3C" w:rsidRPr="00FB6ECD" w:rsidRDefault="00E36E3C" w:rsidP="00FB6ECD">
            <w:pPr>
              <w:jc w:val="center"/>
            </w:pPr>
            <w:r w:rsidRPr="00FB6ECD">
              <w:t>-0.27</w:t>
            </w:r>
          </w:p>
        </w:tc>
        <w:tc>
          <w:tcPr>
            <w:tcW w:w="942" w:type="dxa"/>
            <w:hideMark/>
          </w:tcPr>
          <w:p w14:paraId="477D9BCD" w14:textId="77777777" w:rsidR="00E36E3C" w:rsidRPr="00FB6ECD" w:rsidRDefault="00E36E3C" w:rsidP="00FB6ECD">
            <w:pPr>
              <w:jc w:val="center"/>
            </w:pPr>
            <w:r w:rsidRPr="00FB6ECD">
              <w:t>0.18</w:t>
            </w:r>
          </w:p>
        </w:tc>
        <w:tc>
          <w:tcPr>
            <w:tcW w:w="709" w:type="dxa"/>
            <w:hideMark/>
          </w:tcPr>
          <w:p w14:paraId="38CEE4E9" w14:textId="77777777" w:rsidR="00E36E3C" w:rsidRPr="00FB6ECD" w:rsidRDefault="00E36E3C" w:rsidP="00FB6ECD">
            <w:r w:rsidRPr="00FB6ECD">
              <w:t>dB</w:t>
            </w:r>
          </w:p>
        </w:tc>
      </w:tr>
      <w:tr w:rsidR="00E36E3C" w:rsidRPr="00FB6ECD" w14:paraId="755165F2" w14:textId="77777777" w:rsidTr="008149DF">
        <w:trPr>
          <w:trHeight w:val="285"/>
        </w:trPr>
        <w:tc>
          <w:tcPr>
            <w:tcW w:w="983" w:type="dxa"/>
            <w:hideMark/>
          </w:tcPr>
          <w:p w14:paraId="0F34B6CD" w14:textId="77777777" w:rsidR="00E36E3C" w:rsidRPr="00FB6ECD" w:rsidRDefault="00E36E3C" w:rsidP="00FB6ECD">
            <w:r w:rsidRPr="00FB6ECD">
              <w:t>ANT4</w:t>
            </w:r>
          </w:p>
        </w:tc>
        <w:tc>
          <w:tcPr>
            <w:tcW w:w="708" w:type="dxa"/>
            <w:hideMark/>
          </w:tcPr>
          <w:p w14:paraId="74558261" w14:textId="77777777" w:rsidR="00E36E3C" w:rsidRPr="00FB6ECD" w:rsidRDefault="00E36E3C" w:rsidP="00FB6ECD">
            <w:pPr>
              <w:jc w:val="center"/>
            </w:pPr>
            <w:r w:rsidRPr="00FB6ECD">
              <w:t>6.3</w:t>
            </w:r>
          </w:p>
        </w:tc>
        <w:tc>
          <w:tcPr>
            <w:tcW w:w="708" w:type="dxa"/>
            <w:hideMark/>
          </w:tcPr>
          <w:p w14:paraId="0F77AE04" w14:textId="77777777" w:rsidR="00E36E3C" w:rsidRPr="00FB6ECD" w:rsidRDefault="00E36E3C" w:rsidP="00FB6ECD">
            <w:pPr>
              <w:jc w:val="center"/>
            </w:pPr>
            <w:r w:rsidRPr="00FB6ECD">
              <w:t>3.0</w:t>
            </w:r>
          </w:p>
        </w:tc>
        <w:tc>
          <w:tcPr>
            <w:tcW w:w="737" w:type="dxa"/>
            <w:hideMark/>
          </w:tcPr>
          <w:p w14:paraId="7D5B7CC8" w14:textId="411A14DA" w:rsidR="00E36E3C" w:rsidRPr="00FB6ECD" w:rsidRDefault="00E36E3C" w:rsidP="00FB6ECD">
            <w:pPr>
              <w:jc w:val="center"/>
            </w:pPr>
            <w:r w:rsidRPr="00FB6ECD">
              <w:t>-0.13</w:t>
            </w:r>
          </w:p>
        </w:tc>
        <w:tc>
          <w:tcPr>
            <w:tcW w:w="737" w:type="dxa"/>
            <w:hideMark/>
          </w:tcPr>
          <w:p w14:paraId="39CF00BD" w14:textId="209ED134" w:rsidR="00E36E3C" w:rsidRPr="00FB6ECD" w:rsidRDefault="00E36E3C" w:rsidP="00FB6ECD">
            <w:pPr>
              <w:jc w:val="center"/>
            </w:pPr>
            <w:r w:rsidRPr="00FB6ECD">
              <w:t>0.25</w:t>
            </w:r>
          </w:p>
        </w:tc>
        <w:tc>
          <w:tcPr>
            <w:tcW w:w="737" w:type="dxa"/>
            <w:hideMark/>
          </w:tcPr>
          <w:p w14:paraId="555C24B5" w14:textId="07CC81D9" w:rsidR="00E36E3C" w:rsidRPr="00FB6ECD" w:rsidRDefault="00E36E3C" w:rsidP="00FB6ECD">
            <w:pPr>
              <w:jc w:val="center"/>
            </w:pPr>
            <w:r w:rsidRPr="00FB6ECD">
              <w:t>-0.08</w:t>
            </w:r>
          </w:p>
        </w:tc>
        <w:tc>
          <w:tcPr>
            <w:tcW w:w="737" w:type="dxa"/>
            <w:hideMark/>
          </w:tcPr>
          <w:p w14:paraId="4AF9099F" w14:textId="4B9E2006" w:rsidR="00E36E3C" w:rsidRPr="00FB6ECD" w:rsidRDefault="00E36E3C" w:rsidP="00FB6ECD">
            <w:pPr>
              <w:jc w:val="center"/>
            </w:pPr>
            <w:r w:rsidRPr="00FB6ECD">
              <w:t>-0.08</w:t>
            </w:r>
          </w:p>
        </w:tc>
        <w:tc>
          <w:tcPr>
            <w:tcW w:w="737" w:type="dxa"/>
            <w:hideMark/>
          </w:tcPr>
          <w:p w14:paraId="4EF2F8BF" w14:textId="0C3F56E2" w:rsidR="00E36E3C" w:rsidRPr="00FB6ECD" w:rsidRDefault="00E36E3C" w:rsidP="00FB6ECD">
            <w:pPr>
              <w:jc w:val="center"/>
            </w:pPr>
            <w:r w:rsidRPr="00FB6ECD">
              <w:t>-0.11</w:t>
            </w:r>
          </w:p>
        </w:tc>
        <w:tc>
          <w:tcPr>
            <w:tcW w:w="737" w:type="dxa"/>
            <w:hideMark/>
          </w:tcPr>
          <w:p w14:paraId="5A3D8503" w14:textId="74F4C143" w:rsidR="00E36E3C" w:rsidRPr="00FB6ECD" w:rsidRDefault="00E36E3C" w:rsidP="00FB6ECD">
            <w:pPr>
              <w:jc w:val="center"/>
            </w:pPr>
            <w:r w:rsidRPr="00FB6ECD">
              <w:t>-0.15</w:t>
            </w:r>
          </w:p>
        </w:tc>
        <w:tc>
          <w:tcPr>
            <w:tcW w:w="737" w:type="dxa"/>
            <w:hideMark/>
          </w:tcPr>
          <w:p w14:paraId="0524A4D4" w14:textId="6CA72B23" w:rsidR="00E36E3C" w:rsidRPr="00FB6ECD" w:rsidRDefault="00E36E3C" w:rsidP="00FB6ECD">
            <w:pPr>
              <w:jc w:val="center"/>
            </w:pPr>
            <w:r w:rsidRPr="00FB6ECD">
              <w:t>0.56</w:t>
            </w:r>
          </w:p>
        </w:tc>
        <w:tc>
          <w:tcPr>
            <w:tcW w:w="942" w:type="dxa"/>
            <w:hideMark/>
          </w:tcPr>
          <w:p w14:paraId="040D50B0" w14:textId="77777777" w:rsidR="00E36E3C" w:rsidRPr="00FB6ECD" w:rsidRDefault="00E36E3C" w:rsidP="00FB6ECD">
            <w:pPr>
              <w:jc w:val="center"/>
            </w:pPr>
            <w:r w:rsidRPr="00FB6ECD">
              <w:t>0.19</w:t>
            </w:r>
          </w:p>
        </w:tc>
        <w:tc>
          <w:tcPr>
            <w:tcW w:w="709" w:type="dxa"/>
            <w:hideMark/>
          </w:tcPr>
          <w:p w14:paraId="0DDD13E8" w14:textId="77777777" w:rsidR="00E36E3C" w:rsidRPr="00FB6ECD" w:rsidRDefault="00E36E3C" w:rsidP="00FB6ECD">
            <w:r w:rsidRPr="00FB6ECD">
              <w:t>dB</w:t>
            </w:r>
          </w:p>
        </w:tc>
      </w:tr>
      <w:tr w:rsidR="00E36E3C" w:rsidRPr="00FB6ECD" w14:paraId="63F9B6E4" w14:textId="77777777" w:rsidTr="008149DF">
        <w:trPr>
          <w:trHeight w:val="285"/>
        </w:trPr>
        <w:tc>
          <w:tcPr>
            <w:tcW w:w="983" w:type="dxa"/>
            <w:hideMark/>
          </w:tcPr>
          <w:p w14:paraId="4EC0FDBC" w14:textId="77777777" w:rsidR="00E36E3C" w:rsidRPr="00FB6ECD" w:rsidRDefault="00E36E3C" w:rsidP="00FB6ECD">
            <w:r w:rsidRPr="00FB6ECD">
              <w:t>ANT5</w:t>
            </w:r>
          </w:p>
        </w:tc>
        <w:tc>
          <w:tcPr>
            <w:tcW w:w="708" w:type="dxa"/>
            <w:hideMark/>
          </w:tcPr>
          <w:p w14:paraId="5CD2E2D9" w14:textId="77777777" w:rsidR="00E36E3C" w:rsidRPr="00FB6ECD" w:rsidRDefault="00E36E3C" w:rsidP="00FB6ECD">
            <w:pPr>
              <w:jc w:val="center"/>
            </w:pPr>
            <w:r w:rsidRPr="00FB6ECD">
              <w:t>6.3</w:t>
            </w:r>
          </w:p>
        </w:tc>
        <w:tc>
          <w:tcPr>
            <w:tcW w:w="708" w:type="dxa"/>
            <w:hideMark/>
          </w:tcPr>
          <w:p w14:paraId="21557899" w14:textId="77777777" w:rsidR="00E36E3C" w:rsidRPr="00FB6ECD" w:rsidRDefault="00E36E3C" w:rsidP="00FB6ECD">
            <w:pPr>
              <w:jc w:val="center"/>
            </w:pPr>
            <w:r w:rsidRPr="00FB6ECD">
              <w:t>2.3</w:t>
            </w:r>
          </w:p>
        </w:tc>
        <w:tc>
          <w:tcPr>
            <w:tcW w:w="737" w:type="dxa"/>
            <w:hideMark/>
          </w:tcPr>
          <w:p w14:paraId="67005049" w14:textId="642ECB09" w:rsidR="00E36E3C" w:rsidRPr="00FB6ECD" w:rsidRDefault="00E36E3C" w:rsidP="00FB6ECD">
            <w:pPr>
              <w:jc w:val="center"/>
            </w:pPr>
            <w:r w:rsidRPr="00FB6ECD">
              <w:t>-0.54</w:t>
            </w:r>
          </w:p>
        </w:tc>
        <w:tc>
          <w:tcPr>
            <w:tcW w:w="737" w:type="dxa"/>
            <w:hideMark/>
          </w:tcPr>
          <w:p w14:paraId="1214DE08" w14:textId="722FF2B5" w:rsidR="00E36E3C" w:rsidRPr="00FB6ECD" w:rsidRDefault="00E36E3C" w:rsidP="00FB6ECD">
            <w:pPr>
              <w:jc w:val="center"/>
            </w:pPr>
            <w:r w:rsidRPr="00FB6ECD">
              <w:t>0.22</w:t>
            </w:r>
          </w:p>
        </w:tc>
        <w:tc>
          <w:tcPr>
            <w:tcW w:w="737" w:type="dxa"/>
            <w:hideMark/>
          </w:tcPr>
          <w:p w14:paraId="4596A6C2" w14:textId="347EECCF" w:rsidR="00E36E3C" w:rsidRPr="00FB6ECD" w:rsidRDefault="00E36E3C" w:rsidP="00FB6ECD">
            <w:pPr>
              <w:jc w:val="center"/>
            </w:pPr>
            <w:r w:rsidRPr="00FB6ECD">
              <w:t>0.29</w:t>
            </w:r>
          </w:p>
        </w:tc>
        <w:tc>
          <w:tcPr>
            <w:tcW w:w="737" w:type="dxa"/>
            <w:hideMark/>
          </w:tcPr>
          <w:p w14:paraId="3F882FC0" w14:textId="044FA023" w:rsidR="00E36E3C" w:rsidRPr="00FB6ECD" w:rsidRDefault="00E36E3C" w:rsidP="00FB6ECD">
            <w:pPr>
              <w:jc w:val="center"/>
            </w:pPr>
            <w:r w:rsidRPr="00FB6ECD">
              <w:t>0.34</w:t>
            </w:r>
          </w:p>
        </w:tc>
        <w:tc>
          <w:tcPr>
            <w:tcW w:w="737" w:type="dxa"/>
            <w:hideMark/>
          </w:tcPr>
          <w:p w14:paraId="669CB955" w14:textId="7DBF1782" w:rsidR="00E36E3C" w:rsidRPr="00FB6ECD" w:rsidRDefault="00E36E3C" w:rsidP="00FB6ECD">
            <w:pPr>
              <w:jc w:val="center"/>
            </w:pPr>
            <w:r w:rsidRPr="00FB6ECD">
              <w:t>-0.07</w:t>
            </w:r>
          </w:p>
        </w:tc>
        <w:tc>
          <w:tcPr>
            <w:tcW w:w="737" w:type="dxa"/>
            <w:hideMark/>
          </w:tcPr>
          <w:p w14:paraId="257ED0E4" w14:textId="26F5CA4B" w:rsidR="00E36E3C" w:rsidRPr="00FB6ECD" w:rsidRDefault="00E36E3C" w:rsidP="00FB6ECD">
            <w:pPr>
              <w:jc w:val="center"/>
            </w:pPr>
            <w:r w:rsidRPr="00FB6ECD">
              <w:t>-0.28</w:t>
            </w:r>
          </w:p>
        </w:tc>
        <w:tc>
          <w:tcPr>
            <w:tcW w:w="737" w:type="dxa"/>
            <w:hideMark/>
          </w:tcPr>
          <w:p w14:paraId="0D207A98" w14:textId="3E5E60A9" w:rsidR="00E36E3C" w:rsidRPr="00FB6ECD" w:rsidRDefault="00E36E3C" w:rsidP="00FB6ECD">
            <w:pPr>
              <w:jc w:val="center"/>
            </w:pPr>
            <w:r w:rsidRPr="00FB6ECD">
              <w:t>0.12</w:t>
            </w:r>
          </w:p>
        </w:tc>
        <w:tc>
          <w:tcPr>
            <w:tcW w:w="942" w:type="dxa"/>
            <w:hideMark/>
          </w:tcPr>
          <w:p w14:paraId="0D089430" w14:textId="77777777" w:rsidR="00E36E3C" w:rsidRPr="00FB6ECD" w:rsidRDefault="00E36E3C" w:rsidP="00FB6ECD">
            <w:pPr>
              <w:jc w:val="center"/>
            </w:pPr>
            <w:r w:rsidRPr="00FB6ECD">
              <w:t>0.27</w:t>
            </w:r>
          </w:p>
        </w:tc>
        <w:tc>
          <w:tcPr>
            <w:tcW w:w="709" w:type="dxa"/>
            <w:hideMark/>
          </w:tcPr>
          <w:p w14:paraId="1D29B461" w14:textId="77777777" w:rsidR="00E36E3C" w:rsidRPr="00FB6ECD" w:rsidRDefault="00E36E3C" w:rsidP="00FB6ECD">
            <w:r w:rsidRPr="00FB6ECD">
              <w:t>dB</w:t>
            </w:r>
          </w:p>
        </w:tc>
      </w:tr>
    </w:tbl>
    <w:p w14:paraId="1052DA80" w14:textId="77777777" w:rsidR="00FB6ECD" w:rsidRDefault="00FB6ECD" w:rsidP="00D816F0"/>
    <w:p w14:paraId="306FFC82" w14:textId="48EEFC00" w:rsidR="00D816F0" w:rsidRDefault="00FB6ECD" w:rsidP="00D816F0">
      <w:r>
        <w:t>A 0.5deg grid was used for this analysis due to the narrow beam width of ANT5, generally we use a 1deg grid.</w:t>
      </w:r>
      <w:r w:rsidR="00AF5619">
        <w:t xml:space="preserve"> Simulating a full 3d grid with 0.5deg step size over 10k directions takes a very long time as such is not ideal for even a simulation task, however it can be seen the difference between this and the fixed </w:t>
      </w:r>
      <w:proofErr w:type="gramStart"/>
      <w:r w:rsidR="00AF5619">
        <w:t>325 point</w:t>
      </w:r>
      <w:proofErr w:type="gramEnd"/>
      <w:r w:rsidR="00AF5619">
        <w:t xml:space="preserve"> pattern are not great (0.25dB </w:t>
      </w:r>
      <w:r w:rsidR="00E36E3C">
        <w:t>average</w:t>
      </w:r>
      <w:r w:rsidR="00AF5619">
        <w:t xml:space="preserve"> error).</w:t>
      </w:r>
    </w:p>
    <w:p w14:paraId="248DB1E0" w14:textId="77777777" w:rsidR="00793BCE" w:rsidRDefault="00793BCE" w:rsidP="00793BCE">
      <w:r>
        <w:rPr>
          <w:b/>
        </w:rPr>
        <w:t>Observation1</w:t>
      </w:r>
      <w:r w:rsidRPr="00CD485C">
        <w:rPr>
          <w:b/>
        </w:rPr>
        <w:t>:</w:t>
      </w:r>
      <w:r>
        <w:t xml:space="preserve"> We have used 10k random directions to form a stable reference spatial power distribution pattern as this most closely matched the requirement definition.</w:t>
      </w:r>
    </w:p>
    <w:p w14:paraId="79FD38CF" w14:textId="3028F45F" w:rsidR="00CD485C" w:rsidRDefault="00CD485C" w:rsidP="00CD485C">
      <w:pPr>
        <w:pStyle w:val="3"/>
      </w:pPr>
      <w:r>
        <w:t>1</w:t>
      </w:r>
      <w:r w:rsidRPr="00F95B02">
        <w:t>.</w:t>
      </w:r>
      <w:r>
        <w:t>1</w:t>
      </w:r>
      <w:r w:rsidRPr="00F95B02">
        <w:t>.</w:t>
      </w:r>
      <w:r>
        <w:t>3</w:t>
      </w:r>
      <w:r w:rsidRPr="00F95B02">
        <w:tab/>
      </w:r>
      <w:r>
        <w:t>Test vectors</w:t>
      </w:r>
    </w:p>
    <w:p w14:paraId="00F670EC" w14:textId="3AE3C1EE" w:rsidR="00CD485C" w:rsidRDefault="00CD485C" w:rsidP="00D816F0">
      <w:r>
        <w:t>For conformance testing it is important that the number of directions tested is not to large so that the test time is not excessive as such targeting a small number of directions is preferable.</w:t>
      </w:r>
    </w:p>
    <w:p w14:paraId="0E31704C" w14:textId="21498D47" w:rsidR="0092367B" w:rsidRDefault="0092367B" w:rsidP="0092367B">
      <w:r>
        <w:t xml:space="preserve">As such we have focused on a number of simple test vector patterns 3x3, 4x4 and 5x5 </w:t>
      </w:r>
      <w:r w:rsidR="004F51A6">
        <w:t>a</w:t>
      </w:r>
      <w:r w:rsidR="002742E4">
        <w:t xml:space="preserve">s well as some test patterns previously suggested in some papers, </w:t>
      </w:r>
      <w:r>
        <w:t>as shown in figure 1.1.3-1</w:t>
      </w:r>
    </w:p>
    <w:p w14:paraId="1DBDA2DA" w14:textId="0550046A" w:rsidR="00E250E0" w:rsidRDefault="00E250E0" w:rsidP="0092367B">
      <w:r w:rsidRPr="00E250E0">
        <w:rPr>
          <w:noProof/>
        </w:rPr>
        <w:lastRenderedPageBreak/>
        <w:drawing>
          <wp:inline distT="0" distB="0" distL="0" distR="0" wp14:anchorId="41FBD445" wp14:editId="554844AF">
            <wp:extent cx="6122035" cy="45246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4524668"/>
                    </a:xfrm>
                    <a:prstGeom prst="rect">
                      <a:avLst/>
                    </a:prstGeom>
                    <a:noFill/>
                    <a:ln>
                      <a:noFill/>
                    </a:ln>
                  </pic:spPr>
                </pic:pic>
              </a:graphicData>
            </a:graphic>
          </wp:inline>
        </w:drawing>
      </w:r>
    </w:p>
    <w:p w14:paraId="7031A8EA" w14:textId="1E90A412" w:rsidR="0092367B" w:rsidRPr="00931575" w:rsidRDefault="0092367B" w:rsidP="0092367B">
      <w:pPr>
        <w:pStyle w:val="TF"/>
        <w:ind w:left="568"/>
      </w:pPr>
      <w:r w:rsidRPr="00931575">
        <w:t xml:space="preserve">Figure </w:t>
      </w:r>
      <w:r>
        <w:t>1.1.3</w:t>
      </w:r>
      <w:r w:rsidRPr="00931575">
        <w:t xml:space="preserve">-1: </w:t>
      </w:r>
      <w:r>
        <w:t>Test vectors</w:t>
      </w:r>
      <w:r w:rsidR="00532B86">
        <w:t xml:space="preserve"> </w:t>
      </w:r>
      <w:r w:rsidR="003755AE">
        <w:t>weights are equal unless stated otherwise.</w:t>
      </w:r>
    </w:p>
    <w:p w14:paraId="74648482" w14:textId="02EC1167" w:rsidR="00B43290" w:rsidRDefault="00B43290" w:rsidP="00C806D3">
      <w:r>
        <w:t xml:space="preserve">The results are presented </w:t>
      </w:r>
      <w:r w:rsidR="00C806D3">
        <w:t>as the error between the reference condition an</w:t>
      </w:r>
      <w:r w:rsidR="00571C73">
        <w:t>d</w:t>
      </w:r>
      <w:r w:rsidR="00C806D3">
        <w:t xml:space="preserve"> the results f</w:t>
      </w:r>
      <w:r w:rsidR="00571C73">
        <w:t>ro</w:t>
      </w:r>
      <w:r w:rsidR="00C806D3">
        <w:t xml:space="preserve">m the test vector. The intention of </w:t>
      </w:r>
      <w:r w:rsidR="00571C73">
        <w:t>t</w:t>
      </w:r>
      <w:r w:rsidR="00C806D3">
        <w:t>h</w:t>
      </w:r>
      <w:r w:rsidR="00571C73">
        <w:t>e</w:t>
      </w:r>
      <w:r w:rsidR="00C806D3">
        <w:t xml:space="preserve"> exercise is not to identify compliance against the requirement but to identify how accurately the test vector simulates the reference condition.</w:t>
      </w:r>
    </w:p>
    <w:p w14:paraId="640FC475" w14:textId="2CC56568" w:rsidR="00B62662" w:rsidRDefault="00B62662" w:rsidP="00B62662">
      <w:pPr>
        <w:jc w:val="center"/>
      </w:pPr>
      <w:r w:rsidRPr="00500F39">
        <w:rPr>
          <w:b/>
        </w:rPr>
        <w:t>Table 1.1.3-</w:t>
      </w:r>
      <w:r>
        <w:rPr>
          <w:b/>
        </w:rPr>
        <w:t>1</w:t>
      </w:r>
      <w:r w:rsidRPr="00500F39">
        <w:rPr>
          <w:b/>
        </w:rPr>
        <w:t>:</w:t>
      </w:r>
      <w:r w:rsidRPr="00F95B02">
        <w:t xml:space="preserve"> </w:t>
      </w:r>
      <w:r>
        <w:t>Test vector Errors</w:t>
      </w:r>
      <w:r w:rsidR="00E6097B">
        <w:t xml:space="preserve"> (</w:t>
      </w:r>
      <w:r w:rsidR="00CC6FD9">
        <w:t>10k samples, Mech=8°, elect tilt = +/-5°, Az = +/-60°</w:t>
      </w:r>
      <w:r>
        <w:t xml:space="preserve"> </w:t>
      </w:r>
      <w:r w:rsidR="00CC6FD9">
        <w:t>)</w:t>
      </w:r>
    </w:p>
    <w:tbl>
      <w:tblPr>
        <w:tblW w:w="10712" w:type="dxa"/>
        <w:tblLook w:val="04A0" w:firstRow="1" w:lastRow="0" w:firstColumn="1" w:lastColumn="0" w:noHBand="0" w:noVBand="1"/>
      </w:tblPr>
      <w:tblGrid>
        <w:gridCol w:w="1600"/>
        <w:gridCol w:w="1020"/>
        <w:gridCol w:w="1020"/>
        <w:gridCol w:w="1020"/>
        <w:gridCol w:w="1020"/>
        <w:gridCol w:w="1020"/>
        <w:gridCol w:w="950"/>
        <w:gridCol w:w="1022"/>
        <w:gridCol w:w="1020"/>
        <w:gridCol w:w="1020"/>
      </w:tblGrid>
      <w:tr w:rsidR="00E6097B" w:rsidRPr="008149DF" w14:paraId="207D5416" w14:textId="77777777" w:rsidTr="00CC6FD9">
        <w:trPr>
          <w:trHeight w:val="315"/>
        </w:trPr>
        <w:tc>
          <w:tcPr>
            <w:tcW w:w="10712" w:type="dxa"/>
            <w:gridSpan w:val="10"/>
            <w:tcBorders>
              <w:top w:val="single" w:sz="4" w:space="0" w:color="auto"/>
              <w:left w:val="single" w:sz="4" w:space="0" w:color="auto"/>
              <w:bottom w:val="single" w:sz="4" w:space="0" w:color="auto"/>
              <w:right w:val="single" w:sz="4" w:space="0" w:color="auto"/>
            </w:tcBorders>
            <w:shd w:val="clear" w:color="000000" w:fill="BFBFBF"/>
            <w:vAlign w:val="center"/>
            <w:hideMark/>
          </w:tcPr>
          <w:p w14:paraId="3F43A0D1"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ANT1</w:t>
            </w:r>
          </w:p>
        </w:tc>
      </w:tr>
      <w:tr w:rsidR="00E6097B" w:rsidRPr="008149DF" w14:paraId="2000286F" w14:textId="77777777" w:rsidTr="00CC6FD9">
        <w:trPr>
          <w:trHeight w:val="323"/>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030F8186" w14:textId="77777777" w:rsidR="00E6097B" w:rsidRPr="008149DF" w:rsidRDefault="00E6097B" w:rsidP="00E6097B">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8149DF">
              <w:rPr>
                <w:rFonts w:ascii="Arial" w:eastAsia="Times New Roman" w:hAnsi="Arial" w:cs="Arial"/>
                <w:b/>
                <w:bCs/>
                <w:color w:val="000000"/>
                <w:sz w:val="18"/>
                <w:szCs w:val="18"/>
                <w:lang w:eastAsia="en-GB"/>
              </w:rPr>
              <w:t>Test vector type</w:t>
            </w:r>
          </w:p>
        </w:tc>
        <w:tc>
          <w:tcPr>
            <w:tcW w:w="7072" w:type="dxa"/>
            <w:gridSpan w:val="7"/>
            <w:tcBorders>
              <w:top w:val="single" w:sz="4" w:space="0" w:color="auto"/>
              <w:left w:val="nil"/>
              <w:bottom w:val="single" w:sz="4" w:space="0" w:color="auto"/>
              <w:right w:val="single" w:sz="4" w:space="0" w:color="auto"/>
            </w:tcBorders>
            <w:shd w:val="clear" w:color="auto" w:fill="auto"/>
            <w:vAlign w:val="center"/>
            <w:hideMark/>
          </w:tcPr>
          <w:p w14:paraId="04E8A7A2"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Elevation Angle range (</w:t>
            </w:r>
            <w:proofErr w:type="spellStart"/>
            <w:r w:rsidRPr="008149DF">
              <w:rPr>
                <w:rFonts w:ascii="微软雅黑" w:eastAsia="微软雅黑" w:hAnsi="微软雅黑" w:cs="Calibri" w:hint="eastAsia"/>
                <w:b/>
                <w:bCs/>
                <w:color w:val="000000"/>
                <w:sz w:val="18"/>
                <w:szCs w:val="18"/>
                <w:lang w:eastAsia="en-GB"/>
              </w:rPr>
              <w:t>deg</w:t>
            </w:r>
            <w:proofErr w:type="spellEnd"/>
            <w:r w:rsidRPr="008149DF">
              <w:rPr>
                <w:rFonts w:ascii="微软雅黑" w:eastAsia="微软雅黑" w:hAnsi="微软雅黑" w:cs="Calibri" w:hint="eastAsia"/>
                <w:b/>
                <w:bCs/>
                <w:color w:val="000000"/>
                <w:sz w:val="18"/>
                <w:szCs w:val="18"/>
                <w:lang w:eastAsia="en-GB"/>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C739CEF"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rms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A587EAB"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Unit</w:t>
            </w:r>
          </w:p>
        </w:tc>
      </w:tr>
      <w:tr w:rsidR="00E6097B" w:rsidRPr="008149DF" w14:paraId="358BB65C" w14:textId="77777777" w:rsidTr="00CC6FD9">
        <w:trPr>
          <w:trHeight w:val="323"/>
        </w:trPr>
        <w:tc>
          <w:tcPr>
            <w:tcW w:w="1600" w:type="dxa"/>
            <w:vMerge/>
            <w:tcBorders>
              <w:top w:val="nil"/>
              <w:left w:val="single" w:sz="4" w:space="0" w:color="auto"/>
              <w:bottom w:val="single" w:sz="4" w:space="0" w:color="auto"/>
              <w:right w:val="single" w:sz="4" w:space="0" w:color="auto"/>
            </w:tcBorders>
            <w:vAlign w:val="center"/>
            <w:hideMark/>
          </w:tcPr>
          <w:p w14:paraId="411BFAA6" w14:textId="77777777" w:rsidR="00E6097B" w:rsidRPr="008149DF" w:rsidRDefault="00E6097B" w:rsidP="00E6097B">
            <w:pPr>
              <w:overflowPunct/>
              <w:autoSpaceDE/>
              <w:autoSpaceDN/>
              <w:adjustRightInd/>
              <w:spacing w:after="0"/>
              <w:textAlignment w:val="auto"/>
              <w:rPr>
                <w:rFonts w:ascii="Arial" w:eastAsia="Times New Roman" w:hAnsi="Arial" w:cs="Arial"/>
                <w:b/>
                <w:bCs/>
                <w:color w:val="000000"/>
                <w:sz w:val="18"/>
                <w:szCs w:val="18"/>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696B815A"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60-90</w:t>
            </w:r>
          </w:p>
        </w:tc>
        <w:tc>
          <w:tcPr>
            <w:tcW w:w="1020" w:type="dxa"/>
            <w:tcBorders>
              <w:top w:val="nil"/>
              <w:left w:val="nil"/>
              <w:bottom w:val="single" w:sz="4" w:space="0" w:color="auto"/>
              <w:right w:val="single" w:sz="4" w:space="0" w:color="auto"/>
            </w:tcBorders>
            <w:shd w:val="clear" w:color="auto" w:fill="auto"/>
            <w:vAlign w:val="center"/>
            <w:hideMark/>
          </w:tcPr>
          <w:p w14:paraId="5C4E4BBC"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30-60</w:t>
            </w:r>
          </w:p>
        </w:tc>
        <w:tc>
          <w:tcPr>
            <w:tcW w:w="1020" w:type="dxa"/>
            <w:tcBorders>
              <w:top w:val="nil"/>
              <w:left w:val="nil"/>
              <w:bottom w:val="single" w:sz="4" w:space="0" w:color="auto"/>
              <w:right w:val="single" w:sz="4" w:space="0" w:color="auto"/>
            </w:tcBorders>
            <w:shd w:val="clear" w:color="auto" w:fill="auto"/>
            <w:vAlign w:val="center"/>
            <w:hideMark/>
          </w:tcPr>
          <w:p w14:paraId="42BC56AB"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20-30</w:t>
            </w:r>
          </w:p>
        </w:tc>
        <w:tc>
          <w:tcPr>
            <w:tcW w:w="1020" w:type="dxa"/>
            <w:tcBorders>
              <w:top w:val="nil"/>
              <w:left w:val="nil"/>
              <w:bottom w:val="single" w:sz="4" w:space="0" w:color="auto"/>
              <w:right w:val="single" w:sz="4" w:space="0" w:color="auto"/>
            </w:tcBorders>
            <w:shd w:val="clear" w:color="auto" w:fill="auto"/>
            <w:vAlign w:val="center"/>
            <w:hideMark/>
          </w:tcPr>
          <w:p w14:paraId="4E55C320"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15-20</w:t>
            </w:r>
          </w:p>
        </w:tc>
        <w:tc>
          <w:tcPr>
            <w:tcW w:w="1020" w:type="dxa"/>
            <w:tcBorders>
              <w:top w:val="nil"/>
              <w:left w:val="nil"/>
              <w:bottom w:val="single" w:sz="4" w:space="0" w:color="auto"/>
              <w:right w:val="single" w:sz="4" w:space="0" w:color="auto"/>
            </w:tcBorders>
            <w:shd w:val="clear" w:color="auto" w:fill="auto"/>
            <w:vAlign w:val="center"/>
            <w:hideMark/>
          </w:tcPr>
          <w:p w14:paraId="4B2B76C5"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10-15</w:t>
            </w:r>
          </w:p>
        </w:tc>
        <w:tc>
          <w:tcPr>
            <w:tcW w:w="950" w:type="dxa"/>
            <w:tcBorders>
              <w:top w:val="nil"/>
              <w:left w:val="nil"/>
              <w:bottom w:val="single" w:sz="4" w:space="0" w:color="auto"/>
              <w:right w:val="single" w:sz="4" w:space="0" w:color="auto"/>
            </w:tcBorders>
            <w:shd w:val="clear" w:color="auto" w:fill="auto"/>
            <w:vAlign w:val="center"/>
            <w:hideMark/>
          </w:tcPr>
          <w:p w14:paraId="5D783CBB"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5-10</w:t>
            </w:r>
          </w:p>
        </w:tc>
        <w:tc>
          <w:tcPr>
            <w:tcW w:w="1022" w:type="dxa"/>
            <w:tcBorders>
              <w:top w:val="nil"/>
              <w:left w:val="nil"/>
              <w:bottom w:val="single" w:sz="4" w:space="0" w:color="auto"/>
              <w:right w:val="single" w:sz="4" w:space="0" w:color="auto"/>
            </w:tcBorders>
            <w:shd w:val="clear" w:color="auto" w:fill="auto"/>
            <w:vAlign w:val="center"/>
            <w:hideMark/>
          </w:tcPr>
          <w:p w14:paraId="68BEB19D"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0-5</w:t>
            </w:r>
          </w:p>
        </w:tc>
        <w:tc>
          <w:tcPr>
            <w:tcW w:w="1020" w:type="dxa"/>
            <w:vMerge/>
            <w:tcBorders>
              <w:top w:val="nil"/>
              <w:left w:val="single" w:sz="4" w:space="0" w:color="auto"/>
              <w:bottom w:val="single" w:sz="4" w:space="0" w:color="auto"/>
              <w:right w:val="single" w:sz="4" w:space="0" w:color="auto"/>
            </w:tcBorders>
            <w:vAlign w:val="center"/>
            <w:hideMark/>
          </w:tcPr>
          <w:p w14:paraId="76B0D283" w14:textId="77777777" w:rsidR="00E6097B" w:rsidRPr="008149DF" w:rsidRDefault="00E6097B" w:rsidP="00E6097B">
            <w:pPr>
              <w:overflowPunct/>
              <w:autoSpaceDE/>
              <w:autoSpaceDN/>
              <w:adjustRightInd/>
              <w:spacing w:after="0"/>
              <w:textAlignment w:val="auto"/>
              <w:rPr>
                <w:rFonts w:ascii="微软雅黑" w:eastAsia="微软雅黑" w:hAnsi="微软雅黑" w:cs="Calibri"/>
                <w:b/>
                <w:bCs/>
                <w:color w:val="000000"/>
                <w:sz w:val="18"/>
                <w:szCs w:val="18"/>
                <w:lang w:eastAsia="en-GB"/>
              </w:rPr>
            </w:pPr>
          </w:p>
        </w:tc>
        <w:tc>
          <w:tcPr>
            <w:tcW w:w="1020" w:type="dxa"/>
            <w:vMerge/>
            <w:tcBorders>
              <w:top w:val="nil"/>
              <w:left w:val="single" w:sz="4" w:space="0" w:color="auto"/>
              <w:bottom w:val="single" w:sz="4" w:space="0" w:color="auto"/>
              <w:right w:val="single" w:sz="4" w:space="0" w:color="auto"/>
            </w:tcBorders>
            <w:vAlign w:val="center"/>
            <w:hideMark/>
          </w:tcPr>
          <w:p w14:paraId="7888DCCE" w14:textId="77777777" w:rsidR="00E6097B" w:rsidRPr="008149DF" w:rsidRDefault="00E6097B" w:rsidP="00E6097B">
            <w:pPr>
              <w:overflowPunct/>
              <w:autoSpaceDE/>
              <w:autoSpaceDN/>
              <w:adjustRightInd/>
              <w:spacing w:after="0"/>
              <w:textAlignment w:val="auto"/>
              <w:rPr>
                <w:rFonts w:ascii="微软雅黑" w:eastAsia="微软雅黑" w:hAnsi="微软雅黑" w:cs="Calibri"/>
                <w:b/>
                <w:bCs/>
                <w:color w:val="000000"/>
                <w:sz w:val="18"/>
                <w:szCs w:val="18"/>
                <w:lang w:eastAsia="en-GB"/>
              </w:rPr>
            </w:pPr>
          </w:p>
        </w:tc>
      </w:tr>
      <w:tr w:rsidR="00E6097B" w:rsidRPr="008149DF" w14:paraId="1156F764" w14:textId="77777777" w:rsidTr="00CC6FD9">
        <w:trPr>
          <w:trHeight w:val="638"/>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4BDFB413"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3x3</w:t>
            </w:r>
          </w:p>
        </w:tc>
        <w:tc>
          <w:tcPr>
            <w:tcW w:w="1020" w:type="dxa"/>
            <w:tcBorders>
              <w:top w:val="nil"/>
              <w:left w:val="nil"/>
              <w:bottom w:val="single" w:sz="4" w:space="0" w:color="auto"/>
              <w:right w:val="single" w:sz="4" w:space="0" w:color="auto"/>
            </w:tcBorders>
            <w:shd w:val="clear" w:color="auto" w:fill="auto"/>
            <w:noWrap/>
            <w:vAlign w:val="center"/>
            <w:hideMark/>
          </w:tcPr>
          <w:p w14:paraId="600C0FC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49C5F4B9"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4A4A3639"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1C0EFA7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05AB1481"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0.25</w:t>
            </w:r>
          </w:p>
        </w:tc>
        <w:tc>
          <w:tcPr>
            <w:tcW w:w="950" w:type="dxa"/>
            <w:tcBorders>
              <w:top w:val="nil"/>
              <w:left w:val="nil"/>
              <w:bottom w:val="single" w:sz="4" w:space="0" w:color="auto"/>
              <w:right w:val="single" w:sz="4" w:space="0" w:color="auto"/>
            </w:tcBorders>
            <w:shd w:val="clear" w:color="auto" w:fill="auto"/>
            <w:noWrap/>
            <w:vAlign w:val="center"/>
            <w:hideMark/>
          </w:tcPr>
          <w:p w14:paraId="0F3E3C9B"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0.38</w:t>
            </w:r>
          </w:p>
        </w:tc>
        <w:tc>
          <w:tcPr>
            <w:tcW w:w="1022" w:type="dxa"/>
            <w:tcBorders>
              <w:top w:val="nil"/>
              <w:left w:val="nil"/>
              <w:bottom w:val="single" w:sz="4" w:space="0" w:color="auto"/>
              <w:right w:val="single" w:sz="4" w:space="0" w:color="auto"/>
            </w:tcBorders>
            <w:shd w:val="clear" w:color="auto" w:fill="auto"/>
            <w:noWrap/>
            <w:vAlign w:val="center"/>
            <w:hideMark/>
          </w:tcPr>
          <w:p w14:paraId="61A7D26F"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1.15</w:t>
            </w:r>
          </w:p>
        </w:tc>
        <w:tc>
          <w:tcPr>
            <w:tcW w:w="1020" w:type="dxa"/>
            <w:tcBorders>
              <w:top w:val="nil"/>
              <w:left w:val="nil"/>
              <w:bottom w:val="single" w:sz="4" w:space="0" w:color="auto"/>
              <w:right w:val="single" w:sz="4" w:space="0" w:color="auto"/>
            </w:tcBorders>
            <w:shd w:val="clear" w:color="auto" w:fill="auto"/>
            <w:noWrap/>
            <w:vAlign w:val="center"/>
            <w:hideMark/>
          </w:tcPr>
          <w:p w14:paraId="7E40DB24"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0.50</w:t>
            </w:r>
          </w:p>
        </w:tc>
        <w:tc>
          <w:tcPr>
            <w:tcW w:w="1020" w:type="dxa"/>
            <w:tcBorders>
              <w:top w:val="nil"/>
              <w:left w:val="nil"/>
              <w:bottom w:val="single" w:sz="4" w:space="0" w:color="auto"/>
              <w:right w:val="single" w:sz="4" w:space="0" w:color="auto"/>
            </w:tcBorders>
            <w:shd w:val="clear" w:color="auto" w:fill="auto"/>
            <w:vAlign w:val="center"/>
            <w:hideMark/>
          </w:tcPr>
          <w:p w14:paraId="1923E6B9"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179621B0" w14:textId="77777777" w:rsidTr="00CC6FD9">
        <w:trPr>
          <w:trHeight w:val="638"/>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505D62F0"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3x4</w:t>
            </w:r>
          </w:p>
        </w:tc>
        <w:tc>
          <w:tcPr>
            <w:tcW w:w="1020" w:type="dxa"/>
            <w:tcBorders>
              <w:top w:val="nil"/>
              <w:left w:val="nil"/>
              <w:bottom w:val="single" w:sz="4" w:space="0" w:color="auto"/>
              <w:right w:val="single" w:sz="4" w:space="0" w:color="auto"/>
            </w:tcBorders>
            <w:shd w:val="clear" w:color="auto" w:fill="auto"/>
            <w:noWrap/>
            <w:vAlign w:val="center"/>
            <w:hideMark/>
          </w:tcPr>
          <w:p w14:paraId="29A96017"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0.25</w:t>
            </w:r>
          </w:p>
        </w:tc>
        <w:tc>
          <w:tcPr>
            <w:tcW w:w="1020" w:type="dxa"/>
            <w:tcBorders>
              <w:top w:val="nil"/>
              <w:left w:val="nil"/>
              <w:bottom w:val="single" w:sz="4" w:space="0" w:color="auto"/>
              <w:right w:val="single" w:sz="4" w:space="0" w:color="auto"/>
            </w:tcBorders>
            <w:shd w:val="clear" w:color="auto" w:fill="auto"/>
            <w:noWrap/>
            <w:vAlign w:val="center"/>
            <w:hideMark/>
          </w:tcPr>
          <w:p w14:paraId="61D81018"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38EE5C5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0.07</w:t>
            </w:r>
          </w:p>
        </w:tc>
        <w:tc>
          <w:tcPr>
            <w:tcW w:w="1020" w:type="dxa"/>
            <w:tcBorders>
              <w:top w:val="nil"/>
              <w:left w:val="nil"/>
              <w:bottom w:val="single" w:sz="4" w:space="0" w:color="auto"/>
              <w:right w:val="single" w:sz="4" w:space="0" w:color="auto"/>
            </w:tcBorders>
            <w:shd w:val="clear" w:color="auto" w:fill="auto"/>
            <w:noWrap/>
            <w:vAlign w:val="center"/>
            <w:hideMark/>
          </w:tcPr>
          <w:p w14:paraId="2B590D22"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1259AC8B"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0.25</w:t>
            </w:r>
          </w:p>
        </w:tc>
        <w:tc>
          <w:tcPr>
            <w:tcW w:w="950" w:type="dxa"/>
            <w:tcBorders>
              <w:top w:val="nil"/>
              <w:left w:val="nil"/>
              <w:bottom w:val="single" w:sz="4" w:space="0" w:color="auto"/>
              <w:right w:val="single" w:sz="4" w:space="0" w:color="auto"/>
            </w:tcBorders>
            <w:shd w:val="clear" w:color="auto" w:fill="auto"/>
            <w:noWrap/>
            <w:vAlign w:val="center"/>
            <w:hideMark/>
          </w:tcPr>
          <w:p w14:paraId="153D0626"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0.41</w:t>
            </w:r>
          </w:p>
        </w:tc>
        <w:tc>
          <w:tcPr>
            <w:tcW w:w="1022" w:type="dxa"/>
            <w:tcBorders>
              <w:top w:val="nil"/>
              <w:left w:val="nil"/>
              <w:bottom w:val="single" w:sz="4" w:space="0" w:color="auto"/>
              <w:right w:val="single" w:sz="4" w:space="0" w:color="auto"/>
            </w:tcBorders>
            <w:shd w:val="clear" w:color="auto" w:fill="auto"/>
            <w:noWrap/>
            <w:vAlign w:val="center"/>
            <w:hideMark/>
          </w:tcPr>
          <w:p w14:paraId="61219560"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1.51</w:t>
            </w:r>
          </w:p>
        </w:tc>
        <w:tc>
          <w:tcPr>
            <w:tcW w:w="1020" w:type="dxa"/>
            <w:tcBorders>
              <w:top w:val="nil"/>
              <w:left w:val="nil"/>
              <w:bottom w:val="single" w:sz="4" w:space="0" w:color="auto"/>
              <w:right w:val="single" w:sz="4" w:space="0" w:color="auto"/>
            </w:tcBorders>
            <w:shd w:val="clear" w:color="auto" w:fill="auto"/>
            <w:noWrap/>
            <w:vAlign w:val="center"/>
            <w:hideMark/>
          </w:tcPr>
          <w:p w14:paraId="606C7F3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0.61</w:t>
            </w:r>
          </w:p>
        </w:tc>
        <w:tc>
          <w:tcPr>
            <w:tcW w:w="1020" w:type="dxa"/>
            <w:tcBorders>
              <w:top w:val="nil"/>
              <w:left w:val="nil"/>
              <w:bottom w:val="single" w:sz="4" w:space="0" w:color="auto"/>
              <w:right w:val="single" w:sz="4" w:space="0" w:color="auto"/>
            </w:tcBorders>
            <w:shd w:val="clear" w:color="auto" w:fill="auto"/>
            <w:vAlign w:val="center"/>
            <w:hideMark/>
          </w:tcPr>
          <w:p w14:paraId="3D58ED58"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1842901C" w14:textId="77777777" w:rsidTr="00CC6FD9">
        <w:trPr>
          <w:trHeight w:val="638"/>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759712CF"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4x4</w:t>
            </w:r>
          </w:p>
        </w:tc>
        <w:tc>
          <w:tcPr>
            <w:tcW w:w="1020" w:type="dxa"/>
            <w:tcBorders>
              <w:top w:val="nil"/>
              <w:left w:val="nil"/>
              <w:bottom w:val="single" w:sz="4" w:space="0" w:color="auto"/>
              <w:right w:val="single" w:sz="4" w:space="0" w:color="auto"/>
            </w:tcBorders>
            <w:shd w:val="clear" w:color="auto" w:fill="auto"/>
            <w:noWrap/>
            <w:vAlign w:val="center"/>
            <w:hideMark/>
          </w:tcPr>
          <w:p w14:paraId="3FB9800B"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0.23</w:t>
            </w:r>
          </w:p>
        </w:tc>
        <w:tc>
          <w:tcPr>
            <w:tcW w:w="1020" w:type="dxa"/>
            <w:tcBorders>
              <w:top w:val="nil"/>
              <w:left w:val="nil"/>
              <w:bottom w:val="single" w:sz="4" w:space="0" w:color="auto"/>
              <w:right w:val="single" w:sz="4" w:space="0" w:color="auto"/>
            </w:tcBorders>
            <w:shd w:val="clear" w:color="auto" w:fill="auto"/>
            <w:noWrap/>
            <w:vAlign w:val="center"/>
            <w:hideMark/>
          </w:tcPr>
          <w:p w14:paraId="4A71EEC0"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0FE123E7"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4B2B1AD3"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4FB0FC8C"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0.20</w:t>
            </w:r>
          </w:p>
        </w:tc>
        <w:tc>
          <w:tcPr>
            <w:tcW w:w="950" w:type="dxa"/>
            <w:tcBorders>
              <w:top w:val="nil"/>
              <w:left w:val="nil"/>
              <w:bottom w:val="single" w:sz="4" w:space="0" w:color="auto"/>
              <w:right w:val="single" w:sz="4" w:space="0" w:color="auto"/>
            </w:tcBorders>
            <w:shd w:val="clear" w:color="auto" w:fill="auto"/>
            <w:noWrap/>
            <w:vAlign w:val="center"/>
            <w:hideMark/>
          </w:tcPr>
          <w:p w14:paraId="53D57647"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0.33</w:t>
            </w:r>
          </w:p>
        </w:tc>
        <w:tc>
          <w:tcPr>
            <w:tcW w:w="1022" w:type="dxa"/>
            <w:tcBorders>
              <w:top w:val="nil"/>
              <w:left w:val="nil"/>
              <w:bottom w:val="single" w:sz="4" w:space="0" w:color="auto"/>
              <w:right w:val="single" w:sz="4" w:space="0" w:color="auto"/>
            </w:tcBorders>
            <w:shd w:val="clear" w:color="auto" w:fill="auto"/>
            <w:noWrap/>
            <w:vAlign w:val="center"/>
            <w:hideMark/>
          </w:tcPr>
          <w:p w14:paraId="3F275F74"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1.26</w:t>
            </w:r>
          </w:p>
        </w:tc>
        <w:tc>
          <w:tcPr>
            <w:tcW w:w="1020" w:type="dxa"/>
            <w:tcBorders>
              <w:top w:val="nil"/>
              <w:left w:val="nil"/>
              <w:bottom w:val="single" w:sz="4" w:space="0" w:color="auto"/>
              <w:right w:val="single" w:sz="4" w:space="0" w:color="auto"/>
            </w:tcBorders>
            <w:shd w:val="clear" w:color="auto" w:fill="auto"/>
            <w:noWrap/>
            <w:vAlign w:val="center"/>
            <w:hideMark/>
          </w:tcPr>
          <w:p w14:paraId="6485C0ED"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0.51</w:t>
            </w:r>
          </w:p>
        </w:tc>
        <w:tc>
          <w:tcPr>
            <w:tcW w:w="1020" w:type="dxa"/>
            <w:tcBorders>
              <w:top w:val="nil"/>
              <w:left w:val="nil"/>
              <w:bottom w:val="single" w:sz="4" w:space="0" w:color="auto"/>
              <w:right w:val="single" w:sz="4" w:space="0" w:color="auto"/>
            </w:tcBorders>
            <w:shd w:val="clear" w:color="auto" w:fill="auto"/>
            <w:vAlign w:val="center"/>
            <w:hideMark/>
          </w:tcPr>
          <w:p w14:paraId="7A47317D"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419C85ED" w14:textId="77777777" w:rsidTr="00CC6FD9">
        <w:trPr>
          <w:trHeight w:val="638"/>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4C9F33D9"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5x5</w:t>
            </w:r>
          </w:p>
        </w:tc>
        <w:tc>
          <w:tcPr>
            <w:tcW w:w="1020" w:type="dxa"/>
            <w:tcBorders>
              <w:top w:val="nil"/>
              <w:left w:val="nil"/>
              <w:bottom w:val="single" w:sz="4" w:space="0" w:color="auto"/>
              <w:right w:val="single" w:sz="4" w:space="0" w:color="auto"/>
            </w:tcBorders>
            <w:shd w:val="clear" w:color="auto" w:fill="auto"/>
            <w:noWrap/>
            <w:vAlign w:val="center"/>
            <w:hideMark/>
          </w:tcPr>
          <w:p w14:paraId="1294F61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7B14CD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-0.07</w:t>
            </w:r>
          </w:p>
        </w:tc>
        <w:tc>
          <w:tcPr>
            <w:tcW w:w="1020" w:type="dxa"/>
            <w:tcBorders>
              <w:top w:val="nil"/>
              <w:left w:val="nil"/>
              <w:bottom w:val="single" w:sz="4" w:space="0" w:color="auto"/>
              <w:right w:val="single" w:sz="4" w:space="0" w:color="auto"/>
            </w:tcBorders>
            <w:shd w:val="clear" w:color="auto" w:fill="auto"/>
            <w:noWrap/>
            <w:vAlign w:val="center"/>
            <w:hideMark/>
          </w:tcPr>
          <w:p w14:paraId="67DD72F9"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3590B45E"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0B6441EF"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0.18</w:t>
            </w:r>
          </w:p>
        </w:tc>
        <w:tc>
          <w:tcPr>
            <w:tcW w:w="950" w:type="dxa"/>
            <w:tcBorders>
              <w:top w:val="nil"/>
              <w:left w:val="nil"/>
              <w:bottom w:val="single" w:sz="4" w:space="0" w:color="auto"/>
              <w:right w:val="single" w:sz="4" w:space="0" w:color="auto"/>
            </w:tcBorders>
            <w:shd w:val="clear" w:color="auto" w:fill="auto"/>
            <w:noWrap/>
            <w:vAlign w:val="center"/>
            <w:hideMark/>
          </w:tcPr>
          <w:p w14:paraId="204221C0"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0.26</w:t>
            </w:r>
          </w:p>
        </w:tc>
        <w:tc>
          <w:tcPr>
            <w:tcW w:w="1022" w:type="dxa"/>
            <w:tcBorders>
              <w:top w:val="nil"/>
              <w:left w:val="nil"/>
              <w:bottom w:val="single" w:sz="4" w:space="0" w:color="auto"/>
              <w:right w:val="single" w:sz="4" w:space="0" w:color="auto"/>
            </w:tcBorders>
            <w:shd w:val="clear" w:color="auto" w:fill="auto"/>
            <w:noWrap/>
            <w:vAlign w:val="center"/>
            <w:hideMark/>
          </w:tcPr>
          <w:p w14:paraId="241597DF"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1.10</w:t>
            </w:r>
          </w:p>
        </w:tc>
        <w:tc>
          <w:tcPr>
            <w:tcW w:w="1020" w:type="dxa"/>
            <w:tcBorders>
              <w:top w:val="nil"/>
              <w:left w:val="nil"/>
              <w:bottom w:val="single" w:sz="4" w:space="0" w:color="auto"/>
              <w:right w:val="single" w:sz="4" w:space="0" w:color="auto"/>
            </w:tcBorders>
            <w:shd w:val="clear" w:color="auto" w:fill="auto"/>
            <w:noWrap/>
            <w:vAlign w:val="center"/>
            <w:hideMark/>
          </w:tcPr>
          <w:p w14:paraId="6B7006AC"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0.43</w:t>
            </w:r>
          </w:p>
        </w:tc>
        <w:tc>
          <w:tcPr>
            <w:tcW w:w="1020" w:type="dxa"/>
            <w:tcBorders>
              <w:top w:val="nil"/>
              <w:left w:val="nil"/>
              <w:bottom w:val="single" w:sz="4" w:space="0" w:color="auto"/>
              <w:right w:val="single" w:sz="4" w:space="0" w:color="auto"/>
            </w:tcBorders>
            <w:shd w:val="clear" w:color="auto" w:fill="auto"/>
            <w:vAlign w:val="center"/>
            <w:hideMark/>
          </w:tcPr>
          <w:p w14:paraId="43BCEB52"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40A89195" w14:textId="77777777" w:rsidTr="00CC6FD9">
        <w:trPr>
          <w:trHeight w:val="323"/>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CCAA679"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5x5(EB)</w:t>
            </w:r>
          </w:p>
        </w:tc>
        <w:tc>
          <w:tcPr>
            <w:tcW w:w="1020" w:type="dxa"/>
            <w:tcBorders>
              <w:top w:val="nil"/>
              <w:left w:val="nil"/>
              <w:bottom w:val="single" w:sz="4" w:space="0" w:color="auto"/>
              <w:right w:val="single" w:sz="4" w:space="0" w:color="auto"/>
            </w:tcBorders>
            <w:shd w:val="clear" w:color="auto" w:fill="auto"/>
            <w:noWrap/>
            <w:vAlign w:val="center"/>
            <w:hideMark/>
          </w:tcPr>
          <w:p w14:paraId="75612D78"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0.78</w:t>
            </w:r>
          </w:p>
        </w:tc>
        <w:tc>
          <w:tcPr>
            <w:tcW w:w="1020" w:type="dxa"/>
            <w:tcBorders>
              <w:top w:val="nil"/>
              <w:left w:val="nil"/>
              <w:bottom w:val="single" w:sz="4" w:space="0" w:color="auto"/>
              <w:right w:val="single" w:sz="4" w:space="0" w:color="auto"/>
            </w:tcBorders>
            <w:shd w:val="clear" w:color="auto" w:fill="auto"/>
            <w:noWrap/>
            <w:vAlign w:val="center"/>
            <w:hideMark/>
          </w:tcPr>
          <w:p w14:paraId="2C1A59AB"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0.77</w:t>
            </w:r>
          </w:p>
        </w:tc>
        <w:tc>
          <w:tcPr>
            <w:tcW w:w="1020" w:type="dxa"/>
            <w:tcBorders>
              <w:top w:val="nil"/>
              <w:left w:val="nil"/>
              <w:bottom w:val="single" w:sz="4" w:space="0" w:color="auto"/>
              <w:right w:val="single" w:sz="4" w:space="0" w:color="auto"/>
            </w:tcBorders>
            <w:shd w:val="clear" w:color="auto" w:fill="auto"/>
            <w:noWrap/>
            <w:vAlign w:val="center"/>
            <w:hideMark/>
          </w:tcPr>
          <w:p w14:paraId="09EEBF61"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0.26</w:t>
            </w:r>
          </w:p>
        </w:tc>
        <w:tc>
          <w:tcPr>
            <w:tcW w:w="1020" w:type="dxa"/>
            <w:tcBorders>
              <w:top w:val="nil"/>
              <w:left w:val="nil"/>
              <w:bottom w:val="single" w:sz="4" w:space="0" w:color="auto"/>
              <w:right w:val="single" w:sz="4" w:space="0" w:color="auto"/>
            </w:tcBorders>
            <w:shd w:val="clear" w:color="auto" w:fill="auto"/>
            <w:noWrap/>
            <w:vAlign w:val="center"/>
            <w:hideMark/>
          </w:tcPr>
          <w:p w14:paraId="27309FF1"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0F74A0C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0.06</w:t>
            </w:r>
          </w:p>
        </w:tc>
        <w:tc>
          <w:tcPr>
            <w:tcW w:w="950" w:type="dxa"/>
            <w:tcBorders>
              <w:top w:val="nil"/>
              <w:left w:val="nil"/>
              <w:bottom w:val="single" w:sz="4" w:space="0" w:color="auto"/>
              <w:right w:val="single" w:sz="4" w:space="0" w:color="auto"/>
            </w:tcBorders>
            <w:shd w:val="clear" w:color="auto" w:fill="auto"/>
            <w:noWrap/>
            <w:vAlign w:val="center"/>
            <w:hideMark/>
          </w:tcPr>
          <w:p w14:paraId="08484C3C"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-0.19</w:t>
            </w:r>
          </w:p>
        </w:tc>
        <w:tc>
          <w:tcPr>
            <w:tcW w:w="1022" w:type="dxa"/>
            <w:tcBorders>
              <w:top w:val="nil"/>
              <w:left w:val="nil"/>
              <w:bottom w:val="single" w:sz="4" w:space="0" w:color="auto"/>
              <w:right w:val="single" w:sz="4" w:space="0" w:color="auto"/>
            </w:tcBorders>
            <w:shd w:val="clear" w:color="auto" w:fill="auto"/>
            <w:noWrap/>
            <w:vAlign w:val="center"/>
            <w:hideMark/>
          </w:tcPr>
          <w:p w14:paraId="58A142C8"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-1.20</w:t>
            </w:r>
          </w:p>
        </w:tc>
        <w:tc>
          <w:tcPr>
            <w:tcW w:w="1020" w:type="dxa"/>
            <w:tcBorders>
              <w:top w:val="nil"/>
              <w:left w:val="nil"/>
              <w:bottom w:val="single" w:sz="4" w:space="0" w:color="auto"/>
              <w:right w:val="single" w:sz="4" w:space="0" w:color="auto"/>
            </w:tcBorders>
            <w:shd w:val="clear" w:color="auto" w:fill="auto"/>
            <w:noWrap/>
            <w:vAlign w:val="center"/>
            <w:hideMark/>
          </w:tcPr>
          <w:p w14:paraId="3D8BDA35"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0.63</w:t>
            </w:r>
          </w:p>
        </w:tc>
        <w:tc>
          <w:tcPr>
            <w:tcW w:w="1020" w:type="dxa"/>
            <w:tcBorders>
              <w:top w:val="nil"/>
              <w:left w:val="nil"/>
              <w:bottom w:val="single" w:sz="4" w:space="0" w:color="auto"/>
              <w:right w:val="single" w:sz="4" w:space="0" w:color="auto"/>
            </w:tcBorders>
            <w:shd w:val="clear" w:color="auto" w:fill="auto"/>
            <w:vAlign w:val="center"/>
            <w:hideMark/>
          </w:tcPr>
          <w:p w14:paraId="393EFE25"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7D0E372B" w14:textId="77777777" w:rsidTr="00CC6FD9">
        <w:trPr>
          <w:trHeight w:val="323"/>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DE5C730"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HW9</w:t>
            </w:r>
          </w:p>
        </w:tc>
        <w:tc>
          <w:tcPr>
            <w:tcW w:w="1020" w:type="dxa"/>
            <w:tcBorders>
              <w:top w:val="nil"/>
              <w:left w:val="nil"/>
              <w:bottom w:val="single" w:sz="4" w:space="0" w:color="auto"/>
              <w:right w:val="single" w:sz="4" w:space="0" w:color="auto"/>
            </w:tcBorders>
            <w:shd w:val="clear" w:color="auto" w:fill="auto"/>
            <w:noWrap/>
            <w:vAlign w:val="center"/>
            <w:hideMark/>
          </w:tcPr>
          <w:p w14:paraId="13174FE9"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00615E76"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0.36</w:t>
            </w:r>
          </w:p>
        </w:tc>
        <w:tc>
          <w:tcPr>
            <w:tcW w:w="1020" w:type="dxa"/>
            <w:tcBorders>
              <w:top w:val="nil"/>
              <w:left w:val="nil"/>
              <w:bottom w:val="single" w:sz="4" w:space="0" w:color="auto"/>
              <w:right w:val="single" w:sz="4" w:space="0" w:color="auto"/>
            </w:tcBorders>
            <w:shd w:val="clear" w:color="auto" w:fill="auto"/>
            <w:noWrap/>
            <w:vAlign w:val="center"/>
            <w:hideMark/>
          </w:tcPr>
          <w:p w14:paraId="32718CEA"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4937C1C1"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7B10DBAE"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0.31</w:t>
            </w:r>
          </w:p>
        </w:tc>
        <w:tc>
          <w:tcPr>
            <w:tcW w:w="950" w:type="dxa"/>
            <w:tcBorders>
              <w:top w:val="nil"/>
              <w:left w:val="nil"/>
              <w:bottom w:val="single" w:sz="4" w:space="0" w:color="auto"/>
              <w:right w:val="single" w:sz="4" w:space="0" w:color="auto"/>
            </w:tcBorders>
            <w:shd w:val="clear" w:color="auto" w:fill="auto"/>
            <w:noWrap/>
            <w:vAlign w:val="center"/>
            <w:hideMark/>
          </w:tcPr>
          <w:p w14:paraId="50C8A8DB"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0.57</w:t>
            </w:r>
          </w:p>
        </w:tc>
        <w:tc>
          <w:tcPr>
            <w:tcW w:w="1022" w:type="dxa"/>
            <w:tcBorders>
              <w:top w:val="nil"/>
              <w:left w:val="nil"/>
              <w:bottom w:val="single" w:sz="4" w:space="0" w:color="auto"/>
              <w:right w:val="single" w:sz="4" w:space="0" w:color="auto"/>
            </w:tcBorders>
            <w:shd w:val="clear" w:color="auto" w:fill="auto"/>
            <w:noWrap/>
            <w:vAlign w:val="center"/>
            <w:hideMark/>
          </w:tcPr>
          <w:p w14:paraId="3D02C322"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1.38</w:t>
            </w:r>
          </w:p>
        </w:tc>
        <w:tc>
          <w:tcPr>
            <w:tcW w:w="1020" w:type="dxa"/>
            <w:tcBorders>
              <w:top w:val="nil"/>
              <w:left w:val="nil"/>
              <w:bottom w:val="single" w:sz="4" w:space="0" w:color="auto"/>
              <w:right w:val="single" w:sz="4" w:space="0" w:color="auto"/>
            </w:tcBorders>
            <w:shd w:val="clear" w:color="auto" w:fill="auto"/>
            <w:noWrap/>
            <w:vAlign w:val="center"/>
            <w:hideMark/>
          </w:tcPr>
          <w:p w14:paraId="2E04C692"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0.60</w:t>
            </w:r>
          </w:p>
        </w:tc>
        <w:tc>
          <w:tcPr>
            <w:tcW w:w="1020" w:type="dxa"/>
            <w:tcBorders>
              <w:top w:val="nil"/>
              <w:left w:val="nil"/>
              <w:bottom w:val="single" w:sz="4" w:space="0" w:color="auto"/>
              <w:right w:val="single" w:sz="4" w:space="0" w:color="auto"/>
            </w:tcBorders>
            <w:shd w:val="clear" w:color="auto" w:fill="auto"/>
            <w:vAlign w:val="center"/>
            <w:hideMark/>
          </w:tcPr>
          <w:p w14:paraId="08429301"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550049F9" w14:textId="77777777" w:rsidTr="00CC6FD9">
        <w:trPr>
          <w:trHeight w:val="323"/>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5677A76"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E9</w:t>
            </w:r>
          </w:p>
        </w:tc>
        <w:tc>
          <w:tcPr>
            <w:tcW w:w="1020" w:type="dxa"/>
            <w:tcBorders>
              <w:top w:val="nil"/>
              <w:left w:val="nil"/>
              <w:bottom w:val="single" w:sz="4" w:space="0" w:color="auto"/>
              <w:right w:val="single" w:sz="4" w:space="0" w:color="auto"/>
            </w:tcBorders>
            <w:shd w:val="clear" w:color="auto" w:fill="auto"/>
            <w:noWrap/>
            <w:vAlign w:val="center"/>
            <w:hideMark/>
          </w:tcPr>
          <w:p w14:paraId="0DD1D4DD"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-3.35</w:t>
            </w:r>
          </w:p>
        </w:tc>
        <w:tc>
          <w:tcPr>
            <w:tcW w:w="1020" w:type="dxa"/>
            <w:tcBorders>
              <w:top w:val="nil"/>
              <w:left w:val="nil"/>
              <w:bottom w:val="single" w:sz="4" w:space="0" w:color="auto"/>
              <w:right w:val="single" w:sz="4" w:space="0" w:color="auto"/>
            </w:tcBorders>
            <w:shd w:val="clear" w:color="auto" w:fill="auto"/>
            <w:noWrap/>
            <w:vAlign w:val="center"/>
            <w:hideMark/>
          </w:tcPr>
          <w:p w14:paraId="45DFED83"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3AA7A284"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-0.15</w:t>
            </w:r>
          </w:p>
        </w:tc>
        <w:tc>
          <w:tcPr>
            <w:tcW w:w="1020" w:type="dxa"/>
            <w:tcBorders>
              <w:top w:val="nil"/>
              <w:left w:val="nil"/>
              <w:bottom w:val="single" w:sz="4" w:space="0" w:color="auto"/>
              <w:right w:val="single" w:sz="4" w:space="0" w:color="auto"/>
            </w:tcBorders>
            <w:shd w:val="clear" w:color="auto" w:fill="auto"/>
            <w:noWrap/>
            <w:vAlign w:val="center"/>
            <w:hideMark/>
          </w:tcPr>
          <w:p w14:paraId="4C127952"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7BC510AF"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-0.13</w:t>
            </w:r>
          </w:p>
        </w:tc>
        <w:tc>
          <w:tcPr>
            <w:tcW w:w="950" w:type="dxa"/>
            <w:tcBorders>
              <w:top w:val="nil"/>
              <w:left w:val="nil"/>
              <w:bottom w:val="single" w:sz="4" w:space="0" w:color="auto"/>
              <w:right w:val="single" w:sz="4" w:space="0" w:color="auto"/>
            </w:tcBorders>
            <w:shd w:val="clear" w:color="auto" w:fill="auto"/>
            <w:noWrap/>
            <w:vAlign w:val="center"/>
            <w:hideMark/>
          </w:tcPr>
          <w:p w14:paraId="521DF7DE"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0.32</w:t>
            </w:r>
          </w:p>
        </w:tc>
        <w:tc>
          <w:tcPr>
            <w:tcW w:w="1022" w:type="dxa"/>
            <w:tcBorders>
              <w:top w:val="nil"/>
              <w:left w:val="nil"/>
              <w:bottom w:val="single" w:sz="4" w:space="0" w:color="auto"/>
              <w:right w:val="single" w:sz="4" w:space="0" w:color="auto"/>
            </w:tcBorders>
            <w:shd w:val="clear" w:color="auto" w:fill="auto"/>
            <w:noWrap/>
            <w:vAlign w:val="center"/>
            <w:hideMark/>
          </w:tcPr>
          <w:p w14:paraId="62BAE7DF"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1.15</w:t>
            </w:r>
          </w:p>
        </w:tc>
        <w:tc>
          <w:tcPr>
            <w:tcW w:w="1020" w:type="dxa"/>
            <w:tcBorders>
              <w:top w:val="nil"/>
              <w:left w:val="nil"/>
              <w:bottom w:val="single" w:sz="4" w:space="0" w:color="auto"/>
              <w:right w:val="single" w:sz="4" w:space="0" w:color="auto"/>
            </w:tcBorders>
            <w:shd w:val="clear" w:color="auto" w:fill="auto"/>
            <w:noWrap/>
            <w:vAlign w:val="center"/>
            <w:hideMark/>
          </w:tcPr>
          <w:p w14:paraId="375E4941"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1.39</w:t>
            </w:r>
          </w:p>
        </w:tc>
        <w:tc>
          <w:tcPr>
            <w:tcW w:w="1020" w:type="dxa"/>
            <w:tcBorders>
              <w:top w:val="nil"/>
              <w:left w:val="nil"/>
              <w:bottom w:val="single" w:sz="4" w:space="0" w:color="auto"/>
              <w:right w:val="single" w:sz="4" w:space="0" w:color="auto"/>
            </w:tcBorders>
            <w:shd w:val="clear" w:color="auto" w:fill="auto"/>
            <w:vAlign w:val="center"/>
            <w:hideMark/>
          </w:tcPr>
          <w:p w14:paraId="372D0407"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3C2FB909" w14:textId="77777777" w:rsidTr="00CC6FD9">
        <w:trPr>
          <w:trHeight w:val="323"/>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0722AF99" w14:textId="77777777" w:rsidR="00E6097B" w:rsidRPr="008149DF" w:rsidRDefault="00E6097B" w:rsidP="00E6097B">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N6</w:t>
            </w:r>
          </w:p>
        </w:tc>
        <w:tc>
          <w:tcPr>
            <w:tcW w:w="1020" w:type="dxa"/>
            <w:tcBorders>
              <w:top w:val="nil"/>
              <w:left w:val="nil"/>
              <w:bottom w:val="single" w:sz="4" w:space="0" w:color="auto"/>
              <w:right w:val="single" w:sz="4" w:space="0" w:color="auto"/>
            </w:tcBorders>
            <w:shd w:val="clear" w:color="auto" w:fill="auto"/>
            <w:noWrap/>
            <w:vAlign w:val="center"/>
            <w:hideMark/>
          </w:tcPr>
          <w:p w14:paraId="58B747C3"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-1.55</w:t>
            </w:r>
          </w:p>
        </w:tc>
        <w:tc>
          <w:tcPr>
            <w:tcW w:w="1020" w:type="dxa"/>
            <w:tcBorders>
              <w:top w:val="nil"/>
              <w:left w:val="nil"/>
              <w:bottom w:val="single" w:sz="4" w:space="0" w:color="auto"/>
              <w:right w:val="single" w:sz="4" w:space="0" w:color="auto"/>
            </w:tcBorders>
            <w:shd w:val="clear" w:color="auto" w:fill="auto"/>
            <w:noWrap/>
            <w:vAlign w:val="center"/>
            <w:hideMark/>
          </w:tcPr>
          <w:p w14:paraId="0A48F31D"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-0.04</w:t>
            </w:r>
          </w:p>
        </w:tc>
        <w:tc>
          <w:tcPr>
            <w:tcW w:w="1020" w:type="dxa"/>
            <w:tcBorders>
              <w:top w:val="nil"/>
              <w:left w:val="nil"/>
              <w:bottom w:val="single" w:sz="4" w:space="0" w:color="auto"/>
              <w:right w:val="single" w:sz="4" w:space="0" w:color="auto"/>
            </w:tcBorders>
            <w:shd w:val="clear" w:color="auto" w:fill="auto"/>
            <w:noWrap/>
            <w:vAlign w:val="center"/>
            <w:hideMark/>
          </w:tcPr>
          <w:p w14:paraId="2BA348E6"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32305D39"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0.58</w:t>
            </w:r>
          </w:p>
        </w:tc>
        <w:tc>
          <w:tcPr>
            <w:tcW w:w="1020" w:type="dxa"/>
            <w:tcBorders>
              <w:top w:val="nil"/>
              <w:left w:val="nil"/>
              <w:bottom w:val="single" w:sz="4" w:space="0" w:color="auto"/>
              <w:right w:val="single" w:sz="4" w:space="0" w:color="auto"/>
            </w:tcBorders>
            <w:shd w:val="clear" w:color="auto" w:fill="auto"/>
            <w:noWrap/>
            <w:vAlign w:val="center"/>
            <w:hideMark/>
          </w:tcPr>
          <w:p w14:paraId="047519FE"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0.33</w:t>
            </w:r>
          </w:p>
        </w:tc>
        <w:tc>
          <w:tcPr>
            <w:tcW w:w="950" w:type="dxa"/>
            <w:tcBorders>
              <w:top w:val="nil"/>
              <w:left w:val="nil"/>
              <w:bottom w:val="single" w:sz="4" w:space="0" w:color="auto"/>
              <w:right w:val="single" w:sz="4" w:space="0" w:color="auto"/>
            </w:tcBorders>
            <w:shd w:val="clear" w:color="auto" w:fill="auto"/>
            <w:noWrap/>
            <w:vAlign w:val="center"/>
            <w:hideMark/>
          </w:tcPr>
          <w:p w14:paraId="1B72E74A"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0.56</w:t>
            </w:r>
          </w:p>
        </w:tc>
        <w:tc>
          <w:tcPr>
            <w:tcW w:w="1022" w:type="dxa"/>
            <w:tcBorders>
              <w:top w:val="nil"/>
              <w:left w:val="nil"/>
              <w:bottom w:val="single" w:sz="4" w:space="0" w:color="auto"/>
              <w:right w:val="single" w:sz="4" w:space="0" w:color="auto"/>
            </w:tcBorders>
            <w:shd w:val="clear" w:color="auto" w:fill="auto"/>
            <w:noWrap/>
            <w:vAlign w:val="center"/>
            <w:hideMark/>
          </w:tcPr>
          <w:p w14:paraId="221FB656"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1.28</w:t>
            </w:r>
          </w:p>
        </w:tc>
        <w:tc>
          <w:tcPr>
            <w:tcW w:w="1020" w:type="dxa"/>
            <w:tcBorders>
              <w:top w:val="nil"/>
              <w:left w:val="nil"/>
              <w:bottom w:val="single" w:sz="4" w:space="0" w:color="auto"/>
              <w:right w:val="single" w:sz="4" w:space="0" w:color="auto"/>
            </w:tcBorders>
            <w:shd w:val="clear" w:color="auto" w:fill="auto"/>
            <w:noWrap/>
            <w:vAlign w:val="center"/>
            <w:hideMark/>
          </w:tcPr>
          <w:p w14:paraId="35A2BA6A" w14:textId="77777777" w:rsidR="00E6097B" w:rsidRPr="008149DF" w:rsidRDefault="00E6097B" w:rsidP="00E6097B">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0.92</w:t>
            </w:r>
          </w:p>
        </w:tc>
        <w:tc>
          <w:tcPr>
            <w:tcW w:w="1020" w:type="dxa"/>
            <w:tcBorders>
              <w:top w:val="nil"/>
              <w:left w:val="nil"/>
              <w:bottom w:val="single" w:sz="4" w:space="0" w:color="auto"/>
              <w:right w:val="single" w:sz="4" w:space="0" w:color="auto"/>
            </w:tcBorders>
            <w:shd w:val="clear" w:color="auto" w:fill="auto"/>
            <w:vAlign w:val="center"/>
            <w:hideMark/>
          </w:tcPr>
          <w:p w14:paraId="3ED63EB0"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E6097B" w:rsidRPr="008149DF" w14:paraId="0B9FD0F7" w14:textId="77777777" w:rsidTr="00CC6FD9">
        <w:trPr>
          <w:trHeight w:val="315"/>
        </w:trPr>
        <w:tc>
          <w:tcPr>
            <w:tcW w:w="10712" w:type="dxa"/>
            <w:gridSpan w:val="10"/>
            <w:tcBorders>
              <w:top w:val="single" w:sz="4" w:space="0" w:color="auto"/>
              <w:left w:val="single" w:sz="4" w:space="0" w:color="auto"/>
              <w:bottom w:val="single" w:sz="4" w:space="0" w:color="auto"/>
              <w:right w:val="single" w:sz="4" w:space="0" w:color="auto"/>
            </w:tcBorders>
            <w:shd w:val="clear" w:color="000000" w:fill="BFBFBF"/>
            <w:vAlign w:val="center"/>
            <w:hideMark/>
          </w:tcPr>
          <w:p w14:paraId="0DDA529C"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lastRenderedPageBreak/>
              <w:t>ANT2</w:t>
            </w:r>
          </w:p>
        </w:tc>
      </w:tr>
      <w:tr w:rsidR="00E6097B" w:rsidRPr="008149DF" w14:paraId="650686A6" w14:textId="77777777" w:rsidTr="00CC6FD9">
        <w:trPr>
          <w:trHeight w:val="323"/>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0D20403E" w14:textId="77777777" w:rsidR="00E6097B" w:rsidRPr="008149DF" w:rsidRDefault="00E6097B" w:rsidP="00E6097B">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8149DF">
              <w:rPr>
                <w:rFonts w:ascii="Arial" w:eastAsia="Times New Roman" w:hAnsi="Arial" w:cs="Arial"/>
                <w:b/>
                <w:bCs/>
                <w:color w:val="000000"/>
                <w:sz w:val="18"/>
                <w:szCs w:val="18"/>
                <w:lang w:eastAsia="en-GB"/>
              </w:rPr>
              <w:t>Test vector type</w:t>
            </w:r>
          </w:p>
        </w:tc>
        <w:tc>
          <w:tcPr>
            <w:tcW w:w="7072" w:type="dxa"/>
            <w:gridSpan w:val="7"/>
            <w:tcBorders>
              <w:top w:val="single" w:sz="4" w:space="0" w:color="auto"/>
              <w:left w:val="nil"/>
              <w:bottom w:val="single" w:sz="4" w:space="0" w:color="auto"/>
              <w:right w:val="single" w:sz="4" w:space="0" w:color="auto"/>
            </w:tcBorders>
            <w:shd w:val="clear" w:color="auto" w:fill="auto"/>
            <w:vAlign w:val="center"/>
            <w:hideMark/>
          </w:tcPr>
          <w:p w14:paraId="294D39F4"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Elevation Angle range (</w:t>
            </w:r>
            <w:proofErr w:type="spellStart"/>
            <w:r w:rsidRPr="008149DF">
              <w:rPr>
                <w:rFonts w:ascii="微软雅黑" w:eastAsia="微软雅黑" w:hAnsi="微软雅黑" w:cs="Calibri" w:hint="eastAsia"/>
                <w:b/>
                <w:bCs/>
                <w:color w:val="000000"/>
                <w:sz w:val="18"/>
                <w:szCs w:val="18"/>
                <w:lang w:eastAsia="en-GB"/>
              </w:rPr>
              <w:t>deg</w:t>
            </w:r>
            <w:proofErr w:type="spellEnd"/>
            <w:r w:rsidRPr="008149DF">
              <w:rPr>
                <w:rFonts w:ascii="微软雅黑" w:eastAsia="微软雅黑" w:hAnsi="微软雅黑" w:cs="Calibri" w:hint="eastAsia"/>
                <w:b/>
                <w:bCs/>
                <w:color w:val="000000"/>
                <w:sz w:val="18"/>
                <w:szCs w:val="18"/>
                <w:lang w:eastAsia="en-GB"/>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2B51EA9"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rms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965E4C7"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Unit</w:t>
            </w:r>
          </w:p>
        </w:tc>
      </w:tr>
      <w:tr w:rsidR="00E6097B" w:rsidRPr="008149DF" w14:paraId="5FDC20DE" w14:textId="77777777" w:rsidTr="00CC6FD9">
        <w:trPr>
          <w:trHeight w:val="315"/>
        </w:trPr>
        <w:tc>
          <w:tcPr>
            <w:tcW w:w="1600" w:type="dxa"/>
            <w:vMerge/>
            <w:tcBorders>
              <w:top w:val="nil"/>
              <w:left w:val="single" w:sz="4" w:space="0" w:color="auto"/>
              <w:bottom w:val="single" w:sz="4" w:space="0" w:color="auto"/>
              <w:right w:val="single" w:sz="4" w:space="0" w:color="auto"/>
            </w:tcBorders>
            <w:vAlign w:val="center"/>
            <w:hideMark/>
          </w:tcPr>
          <w:p w14:paraId="46687EC6" w14:textId="77777777" w:rsidR="00E6097B" w:rsidRPr="008149DF" w:rsidRDefault="00E6097B" w:rsidP="00E6097B">
            <w:pPr>
              <w:overflowPunct/>
              <w:autoSpaceDE/>
              <w:autoSpaceDN/>
              <w:adjustRightInd/>
              <w:spacing w:after="0"/>
              <w:textAlignment w:val="auto"/>
              <w:rPr>
                <w:rFonts w:ascii="Arial" w:eastAsia="Times New Roman" w:hAnsi="Arial" w:cs="Arial"/>
                <w:b/>
                <w:bCs/>
                <w:color w:val="000000"/>
                <w:sz w:val="18"/>
                <w:szCs w:val="18"/>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31D43E0F"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60-90</w:t>
            </w:r>
          </w:p>
        </w:tc>
        <w:tc>
          <w:tcPr>
            <w:tcW w:w="1020" w:type="dxa"/>
            <w:tcBorders>
              <w:top w:val="nil"/>
              <w:left w:val="nil"/>
              <w:bottom w:val="single" w:sz="4" w:space="0" w:color="auto"/>
              <w:right w:val="single" w:sz="4" w:space="0" w:color="auto"/>
            </w:tcBorders>
            <w:shd w:val="clear" w:color="auto" w:fill="auto"/>
            <w:vAlign w:val="center"/>
            <w:hideMark/>
          </w:tcPr>
          <w:p w14:paraId="365D8DE8"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30-60</w:t>
            </w:r>
          </w:p>
        </w:tc>
        <w:tc>
          <w:tcPr>
            <w:tcW w:w="1020" w:type="dxa"/>
            <w:tcBorders>
              <w:top w:val="nil"/>
              <w:left w:val="nil"/>
              <w:bottom w:val="single" w:sz="4" w:space="0" w:color="auto"/>
              <w:right w:val="single" w:sz="4" w:space="0" w:color="auto"/>
            </w:tcBorders>
            <w:shd w:val="clear" w:color="auto" w:fill="auto"/>
            <w:vAlign w:val="center"/>
            <w:hideMark/>
          </w:tcPr>
          <w:p w14:paraId="3E19C98F"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20-30</w:t>
            </w:r>
          </w:p>
        </w:tc>
        <w:tc>
          <w:tcPr>
            <w:tcW w:w="1020" w:type="dxa"/>
            <w:tcBorders>
              <w:top w:val="nil"/>
              <w:left w:val="nil"/>
              <w:bottom w:val="single" w:sz="4" w:space="0" w:color="auto"/>
              <w:right w:val="single" w:sz="4" w:space="0" w:color="auto"/>
            </w:tcBorders>
            <w:shd w:val="clear" w:color="auto" w:fill="auto"/>
            <w:vAlign w:val="center"/>
            <w:hideMark/>
          </w:tcPr>
          <w:p w14:paraId="7E564957"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15-20</w:t>
            </w:r>
          </w:p>
        </w:tc>
        <w:tc>
          <w:tcPr>
            <w:tcW w:w="1020" w:type="dxa"/>
            <w:tcBorders>
              <w:top w:val="nil"/>
              <w:left w:val="nil"/>
              <w:bottom w:val="single" w:sz="4" w:space="0" w:color="auto"/>
              <w:right w:val="single" w:sz="4" w:space="0" w:color="auto"/>
            </w:tcBorders>
            <w:shd w:val="clear" w:color="auto" w:fill="auto"/>
            <w:vAlign w:val="center"/>
            <w:hideMark/>
          </w:tcPr>
          <w:p w14:paraId="4F487901"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10-15</w:t>
            </w:r>
          </w:p>
        </w:tc>
        <w:tc>
          <w:tcPr>
            <w:tcW w:w="950" w:type="dxa"/>
            <w:tcBorders>
              <w:top w:val="nil"/>
              <w:left w:val="nil"/>
              <w:bottom w:val="single" w:sz="4" w:space="0" w:color="auto"/>
              <w:right w:val="single" w:sz="4" w:space="0" w:color="auto"/>
            </w:tcBorders>
            <w:shd w:val="clear" w:color="auto" w:fill="auto"/>
            <w:vAlign w:val="center"/>
            <w:hideMark/>
          </w:tcPr>
          <w:p w14:paraId="2A56F282"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5-10</w:t>
            </w:r>
          </w:p>
        </w:tc>
        <w:tc>
          <w:tcPr>
            <w:tcW w:w="1022" w:type="dxa"/>
            <w:tcBorders>
              <w:top w:val="nil"/>
              <w:left w:val="nil"/>
              <w:bottom w:val="single" w:sz="4" w:space="0" w:color="auto"/>
              <w:right w:val="single" w:sz="4" w:space="0" w:color="auto"/>
            </w:tcBorders>
            <w:shd w:val="clear" w:color="auto" w:fill="auto"/>
            <w:vAlign w:val="center"/>
            <w:hideMark/>
          </w:tcPr>
          <w:p w14:paraId="64A22237" w14:textId="77777777" w:rsidR="00E6097B" w:rsidRPr="008149DF" w:rsidRDefault="00E6097B" w:rsidP="00E6097B">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0-5</w:t>
            </w:r>
          </w:p>
        </w:tc>
        <w:tc>
          <w:tcPr>
            <w:tcW w:w="1020" w:type="dxa"/>
            <w:vMerge/>
            <w:tcBorders>
              <w:top w:val="nil"/>
              <w:left w:val="single" w:sz="4" w:space="0" w:color="auto"/>
              <w:bottom w:val="single" w:sz="4" w:space="0" w:color="auto"/>
              <w:right w:val="single" w:sz="4" w:space="0" w:color="auto"/>
            </w:tcBorders>
            <w:vAlign w:val="center"/>
            <w:hideMark/>
          </w:tcPr>
          <w:p w14:paraId="3B0792A4" w14:textId="77777777" w:rsidR="00E6097B" w:rsidRPr="008149DF" w:rsidRDefault="00E6097B" w:rsidP="00E6097B">
            <w:pPr>
              <w:overflowPunct/>
              <w:autoSpaceDE/>
              <w:autoSpaceDN/>
              <w:adjustRightInd/>
              <w:spacing w:after="0"/>
              <w:textAlignment w:val="auto"/>
              <w:rPr>
                <w:rFonts w:ascii="微软雅黑" w:eastAsia="微软雅黑" w:hAnsi="微软雅黑" w:cs="Calibri"/>
                <w:b/>
                <w:bCs/>
                <w:color w:val="000000"/>
                <w:sz w:val="18"/>
                <w:szCs w:val="18"/>
                <w:lang w:eastAsia="en-GB"/>
              </w:rPr>
            </w:pPr>
          </w:p>
        </w:tc>
        <w:tc>
          <w:tcPr>
            <w:tcW w:w="1020" w:type="dxa"/>
            <w:vMerge/>
            <w:tcBorders>
              <w:top w:val="nil"/>
              <w:left w:val="single" w:sz="4" w:space="0" w:color="auto"/>
              <w:bottom w:val="single" w:sz="4" w:space="0" w:color="auto"/>
              <w:right w:val="single" w:sz="4" w:space="0" w:color="auto"/>
            </w:tcBorders>
            <w:vAlign w:val="center"/>
            <w:hideMark/>
          </w:tcPr>
          <w:p w14:paraId="2C915E51" w14:textId="77777777" w:rsidR="00E6097B" w:rsidRPr="008149DF" w:rsidRDefault="00E6097B" w:rsidP="00E6097B">
            <w:pPr>
              <w:overflowPunct/>
              <w:autoSpaceDE/>
              <w:autoSpaceDN/>
              <w:adjustRightInd/>
              <w:spacing w:after="0"/>
              <w:textAlignment w:val="auto"/>
              <w:rPr>
                <w:rFonts w:ascii="微软雅黑" w:eastAsia="微软雅黑" w:hAnsi="微软雅黑" w:cs="Calibri"/>
                <w:b/>
                <w:bCs/>
                <w:color w:val="000000"/>
                <w:sz w:val="18"/>
                <w:szCs w:val="18"/>
                <w:lang w:eastAsia="en-GB"/>
              </w:rPr>
            </w:pPr>
          </w:p>
        </w:tc>
      </w:tr>
      <w:tr w:rsidR="00CC6FD9" w:rsidRPr="008149DF" w14:paraId="76EC6564"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AE5BD84" w14:textId="3C657AD9"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3x3</w:t>
            </w:r>
          </w:p>
        </w:tc>
        <w:tc>
          <w:tcPr>
            <w:tcW w:w="1020" w:type="dxa"/>
            <w:tcBorders>
              <w:top w:val="nil"/>
              <w:left w:val="nil"/>
              <w:bottom w:val="single" w:sz="4" w:space="0" w:color="auto"/>
              <w:right w:val="single" w:sz="4" w:space="0" w:color="auto"/>
            </w:tcBorders>
            <w:shd w:val="clear" w:color="auto" w:fill="auto"/>
            <w:noWrap/>
            <w:vAlign w:val="center"/>
            <w:hideMark/>
          </w:tcPr>
          <w:p w14:paraId="7AA434C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0889057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0.18</w:t>
            </w:r>
          </w:p>
        </w:tc>
        <w:tc>
          <w:tcPr>
            <w:tcW w:w="1020" w:type="dxa"/>
            <w:tcBorders>
              <w:top w:val="nil"/>
              <w:left w:val="nil"/>
              <w:bottom w:val="single" w:sz="4" w:space="0" w:color="auto"/>
              <w:right w:val="single" w:sz="4" w:space="0" w:color="auto"/>
            </w:tcBorders>
            <w:shd w:val="clear" w:color="auto" w:fill="auto"/>
            <w:noWrap/>
            <w:vAlign w:val="center"/>
            <w:hideMark/>
          </w:tcPr>
          <w:p w14:paraId="0BA2896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1.16</w:t>
            </w:r>
          </w:p>
        </w:tc>
        <w:tc>
          <w:tcPr>
            <w:tcW w:w="1020" w:type="dxa"/>
            <w:tcBorders>
              <w:top w:val="nil"/>
              <w:left w:val="nil"/>
              <w:bottom w:val="single" w:sz="4" w:space="0" w:color="auto"/>
              <w:right w:val="single" w:sz="4" w:space="0" w:color="auto"/>
            </w:tcBorders>
            <w:shd w:val="clear" w:color="auto" w:fill="auto"/>
            <w:noWrap/>
            <w:vAlign w:val="center"/>
            <w:hideMark/>
          </w:tcPr>
          <w:p w14:paraId="757E2DF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0.15</w:t>
            </w:r>
          </w:p>
        </w:tc>
        <w:tc>
          <w:tcPr>
            <w:tcW w:w="1020" w:type="dxa"/>
            <w:tcBorders>
              <w:top w:val="nil"/>
              <w:left w:val="nil"/>
              <w:bottom w:val="single" w:sz="4" w:space="0" w:color="auto"/>
              <w:right w:val="single" w:sz="4" w:space="0" w:color="auto"/>
            </w:tcBorders>
            <w:shd w:val="clear" w:color="auto" w:fill="auto"/>
            <w:noWrap/>
            <w:vAlign w:val="center"/>
            <w:hideMark/>
          </w:tcPr>
          <w:p w14:paraId="04B5B4F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0.17</w:t>
            </w:r>
          </w:p>
        </w:tc>
        <w:tc>
          <w:tcPr>
            <w:tcW w:w="950" w:type="dxa"/>
            <w:tcBorders>
              <w:top w:val="nil"/>
              <w:left w:val="nil"/>
              <w:bottom w:val="single" w:sz="4" w:space="0" w:color="auto"/>
              <w:right w:val="single" w:sz="4" w:space="0" w:color="auto"/>
            </w:tcBorders>
            <w:shd w:val="clear" w:color="auto" w:fill="auto"/>
            <w:noWrap/>
            <w:vAlign w:val="center"/>
            <w:hideMark/>
          </w:tcPr>
          <w:p w14:paraId="49EB708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0.30</w:t>
            </w:r>
          </w:p>
        </w:tc>
        <w:tc>
          <w:tcPr>
            <w:tcW w:w="1022" w:type="dxa"/>
            <w:tcBorders>
              <w:top w:val="nil"/>
              <w:left w:val="nil"/>
              <w:bottom w:val="single" w:sz="4" w:space="0" w:color="auto"/>
              <w:right w:val="single" w:sz="4" w:space="0" w:color="auto"/>
            </w:tcBorders>
            <w:shd w:val="clear" w:color="auto" w:fill="auto"/>
            <w:noWrap/>
            <w:vAlign w:val="center"/>
            <w:hideMark/>
          </w:tcPr>
          <w:p w14:paraId="6848788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1.01</w:t>
            </w:r>
          </w:p>
        </w:tc>
        <w:tc>
          <w:tcPr>
            <w:tcW w:w="1020" w:type="dxa"/>
            <w:tcBorders>
              <w:top w:val="nil"/>
              <w:left w:val="nil"/>
              <w:bottom w:val="single" w:sz="4" w:space="0" w:color="auto"/>
              <w:right w:val="single" w:sz="4" w:space="0" w:color="auto"/>
            </w:tcBorders>
            <w:shd w:val="clear" w:color="auto" w:fill="auto"/>
            <w:noWrap/>
            <w:vAlign w:val="center"/>
            <w:hideMark/>
          </w:tcPr>
          <w:p w14:paraId="3F44C78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0.60</w:t>
            </w:r>
          </w:p>
        </w:tc>
        <w:tc>
          <w:tcPr>
            <w:tcW w:w="1020" w:type="dxa"/>
            <w:tcBorders>
              <w:top w:val="nil"/>
              <w:left w:val="nil"/>
              <w:bottom w:val="single" w:sz="4" w:space="0" w:color="auto"/>
              <w:right w:val="single" w:sz="4" w:space="0" w:color="auto"/>
            </w:tcBorders>
            <w:shd w:val="clear" w:color="auto" w:fill="auto"/>
            <w:vAlign w:val="center"/>
            <w:hideMark/>
          </w:tcPr>
          <w:p w14:paraId="4CA87DB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7FDB415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5FAB432" w14:textId="1071C965"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3x4</w:t>
            </w:r>
          </w:p>
        </w:tc>
        <w:tc>
          <w:tcPr>
            <w:tcW w:w="1020" w:type="dxa"/>
            <w:tcBorders>
              <w:top w:val="nil"/>
              <w:left w:val="nil"/>
              <w:bottom w:val="single" w:sz="4" w:space="0" w:color="auto"/>
              <w:right w:val="single" w:sz="4" w:space="0" w:color="auto"/>
            </w:tcBorders>
            <w:shd w:val="clear" w:color="auto" w:fill="auto"/>
            <w:noWrap/>
            <w:vAlign w:val="center"/>
            <w:hideMark/>
          </w:tcPr>
          <w:p w14:paraId="5DDFE091"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0.49</w:t>
            </w:r>
          </w:p>
        </w:tc>
        <w:tc>
          <w:tcPr>
            <w:tcW w:w="1020" w:type="dxa"/>
            <w:tcBorders>
              <w:top w:val="nil"/>
              <w:left w:val="nil"/>
              <w:bottom w:val="single" w:sz="4" w:space="0" w:color="auto"/>
              <w:right w:val="single" w:sz="4" w:space="0" w:color="auto"/>
            </w:tcBorders>
            <w:shd w:val="clear" w:color="auto" w:fill="auto"/>
            <w:noWrap/>
            <w:vAlign w:val="center"/>
            <w:hideMark/>
          </w:tcPr>
          <w:p w14:paraId="70B704E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0.15</w:t>
            </w:r>
          </w:p>
        </w:tc>
        <w:tc>
          <w:tcPr>
            <w:tcW w:w="1020" w:type="dxa"/>
            <w:tcBorders>
              <w:top w:val="nil"/>
              <w:left w:val="nil"/>
              <w:bottom w:val="single" w:sz="4" w:space="0" w:color="auto"/>
              <w:right w:val="single" w:sz="4" w:space="0" w:color="auto"/>
            </w:tcBorders>
            <w:shd w:val="clear" w:color="auto" w:fill="auto"/>
            <w:noWrap/>
            <w:vAlign w:val="center"/>
            <w:hideMark/>
          </w:tcPr>
          <w:p w14:paraId="3844C14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1.08</w:t>
            </w:r>
          </w:p>
        </w:tc>
        <w:tc>
          <w:tcPr>
            <w:tcW w:w="1020" w:type="dxa"/>
            <w:tcBorders>
              <w:top w:val="nil"/>
              <w:left w:val="nil"/>
              <w:bottom w:val="single" w:sz="4" w:space="0" w:color="auto"/>
              <w:right w:val="single" w:sz="4" w:space="0" w:color="auto"/>
            </w:tcBorders>
            <w:shd w:val="clear" w:color="auto" w:fill="auto"/>
            <w:noWrap/>
            <w:vAlign w:val="center"/>
            <w:hideMark/>
          </w:tcPr>
          <w:p w14:paraId="40B892A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03DE9E7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0.17</w:t>
            </w:r>
          </w:p>
        </w:tc>
        <w:tc>
          <w:tcPr>
            <w:tcW w:w="950" w:type="dxa"/>
            <w:tcBorders>
              <w:top w:val="nil"/>
              <w:left w:val="nil"/>
              <w:bottom w:val="single" w:sz="4" w:space="0" w:color="auto"/>
              <w:right w:val="single" w:sz="4" w:space="0" w:color="auto"/>
            </w:tcBorders>
            <w:shd w:val="clear" w:color="auto" w:fill="auto"/>
            <w:noWrap/>
            <w:vAlign w:val="center"/>
            <w:hideMark/>
          </w:tcPr>
          <w:p w14:paraId="0E71B22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0.32</w:t>
            </w:r>
          </w:p>
        </w:tc>
        <w:tc>
          <w:tcPr>
            <w:tcW w:w="1022" w:type="dxa"/>
            <w:tcBorders>
              <w:top w:val="nil"/>
              <w:left w:val="nil"/>
              <w:bottom w:val="single" w:sz="4" w:space="0" w:color="auto"/>
              <w:right w:val="single" w:sz="4" w:space="0" w:color="auto"/>
            </w:tcBorders>
            <w:shd w:val="clear" w:color="auto" w:fill="auto"/>
            <w:noWrap/>
            <w:vAlign w:val="center"/>
            <w:hideMark/>
          </w:tcPr>
          <w:p w14:paraId="3ACCCFE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1.36</w:t>
            </w:r>
          </w:p>
        </w:tc>
        <w:tc>
          <w:tcPr>
            <w:tcW w:w="1020" w:type="dxa"/>
            <w:tcBorders>
              <w:top w:val="nil"/>
              <w:left w:val="nil"/>
              <w:bottom w:val="single" w:sz="4" w:space="0" w:color="auto"/>
              <w:right w:val="single" w:sz="4" w:space="0" w:color="auto"/>
            </w:tcBorders>
            <w:shd w:val="clear" w:color="auto" w:fill="auto"/>
            <w:noWrap/>
            <w:vAlign w:val="center"/>
            <w:hideMark/>
          </w:tcPr>
          <w:p w14:paraId="5E51625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0.70</w:t>
            </w:r>
          </w:p>
        </w:tc>
        <w:tc>
          <w:tcPr>
            <w:tcW w:w="1020" w:type="dxa"/>
            <w:tcBorders>
              <w:top w:val="nil"/>
              <w:left w:val="nil"/>
              <w:bottom w:val="single" w:sz="4" w:space="0" w:color="auto"/>
              <w:right w:val="single" w:sz="4" w:space="0" w:color="auto"/>
            </w:tcBorders>
            <w:shd w:val="clear" w:color="auto" w:fill="auto"/>
            <w:vAlign w:val="center"/>
            <w:hideMark/>
          </w:tcPr>
          <w:p w14:paraId="7336294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27488504"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965B23F" w14:textId="7B1C8AD8"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4x4</w:t>
            </w:r>
          </w:p>
        </w:tc>
        <w:tc>
          <w:tcPr>
            <w:tcW w:w="1020" w:type="dxa"/>
            <w:tcBorders>
              <w:top w:val="nil"/>
              <w:left w:val="nil"/>
              <w:bottom w:val="single" w:sz="4" w:space="0" w:color="auto"/>
              <w:right w:val="single" w:sz="4" w:space="0" w:color="auto"/>
            </w:tcBorders>
            <w:shd w:val="clear" w:color="auto" w:fill="auto"/>
            <w:noWrap/>
            <w:vAlign w:val="center"/>
            <w:hideMark/>
          </w:tcPr>
          <w:p w14:paraId="6D73CB1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0.35</w:t>
            </w:r>
          </w:p>
        </w:tc>
        <w:tc>
          <w:tcPr>
            <w:tcW w:w="1020" w:type="dxa"/>
            <w:tcBorders>
              <w:top w:val="nil"/>
              <w:left w:val="nil"/>
              <w:bottom w:val="single" w:sz="4" w:space="0" w:color="auto"/>
              <w:right w:val="single" w:sz="4" w:space="0" w:color="auto"/>
            </w:tcBorders>
            <w:shd w:val="clear" w:color="auto" w:fill="auto"/>
            <w:noWrap/>
            <w:vAlign w:val="center"/>
            <w:hideMark/>
          </w:tcPr>
          <w:p w14:paraId="0E421D2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196509D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0.85</w:t>
            </w:r>
          </w:p>
        </w:tc>
        <w:tc>
          <w:tcPr>
            <w:tcW w:w="1020" w:type="dxa"/>
            <w:tcBorders>
              <w:top w:val="nil"/>
              <w:left w:val="nil"/>
              <w:bottom w:val="single" w:sz="4" w:space="0" w:color="auto"/>
              <w:right w:val="single" w:sz="4" w:space="0" w:color="auto"/>
            </w:tcBorders>
            <w:shd w:val="clear" w:color="auto" w:fill="auto"/>
            <w:noWrap/>
            <w:vAlign w:val="center"/>
            <w:hideMark/>
          </w:tcPr>
          <w:p w14:paraId="5437E23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7EEF032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0.14</w:t>
            </w:r>
          </w:p>
        </w:tc>
        <w:tc>
          <w:tcPr>
            <w:tcW w:w="950" w:type="dxa"/>
            <w:tcBorders>
              <w:top w:val="nil"/>
              <w:left w:val="nil"/>
              <w:bottom w:val="single" w:sz="4" w:space="0" w:color="auto"/>
              <w:right w:val="single" w:sz="4" w:space="0" w:color="auto"/>
            </w:tcBorders>
            <w:shd w:val="clear" w:color="auto" w:fill="auto"/>
            <w:noWrap/>
            <w:vAlign w:val="center"/>
            <w:hideMark/>
          </w:tcPr>
          <w:p w14:paraId="32596DA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0.25</w:t>
            </w:r>
          </w:p>
        </w:tc>
        <w:tc>
          <w:tcPr>
            <w:tcW w:w="1022" w:type="dxa"/>
            <w:tcBorders>
              <w:top w:val="nil"/>
              <w:left w:val="nil"/>
              <w:bottom w:val="single" w:sz="4" w:space="0" w:color="auto"/>
              <w:right w:val="single" w:sz="4" w:space="0" w:color="auto"/>
            </w:tcBorders>
            <w:shd w:val="clear" w:color="auto" w:fill="auto"/>
            <w:noWrap/>
            <w:vAlign w:val="center"/>
            <w:hideMark/>
          </w:tcPr>
          <w:p w14:paraId="2BCF674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1.12</w:t>
            </w:r>
          </w:p>
        </w:tc>
        <w:tc>
          <w:tcPr>
            <w:tcW w:w="1020" w:type="dxa"/>
            <w:tcBorders>
              <w:top w:val="nil"/>
              <w:left w:val="nil"/>
              <w:bottom w:val="single" w:sz="4" w:space="0" w:color="auto"/>
              <w:right w:val="single" w:sz="4" w:space="0" w:color="auto"/>
            </w:tcBorders>
            <w:shd w:val="clear" w:color="auto" w:fill="auto"/>
            <w:noWrap/>
            <w:vAlign w:val="center"/>
            <w:hideMark/>
          </w:tcPr>
          <w:p w14:paraId="4EB99B3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0.56</w:t>
            </w:r>
          </w:p>
        </w:tc>
        <w:tc>
          <w:tcPr>
            <w:tcW w:w="1020" w:type="dxa"/>
            <w:tcBorders>
              <w:top w:val="nil"/>
              <w:left w:val="nil"/>
              <w:bottom w:val="single" w:sz="4" w:space="0" w:color="auto"/>
              <w:right w:val="single" w:sz="4" w:space="0" w:color="auto"/>
            </w:tcBorders>
            <w:shd w:val="clear" w:color="auto" w:fill="auto"/>
            <w:vAlign w:val="center"/>
            <w:hideMark/>
          </w:tcPr>
          <w:p w14:paraId="4185061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2F58C593"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423B54F" w14:textId="692D893A"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5x5</w:t>
            </w:r>
          </w:p>
        </w:tc>
        <w:tc>
          <w:tcPr>
            <w:tcW w:w="1020" w:type="dxa"/>
            <w:tcBorders>
              <w:top w:val="nil"/>
              <w:left w:val="nil"/>
              <w:bottom w:val="single" w:sz="4" w:space="0" w:color="auto"/>
              <w:right w:val="single" w:sz="4" w:space="0" w:color="auto"/>
            </w:tcBorders>
            <w:shd w:val="clear" w:color="auto" w:fill="auto"/>
            <w:noWrap/>
            <w:vAlign w:val="center"/>
            <w:hideMark/>
          </w:tcPr>
          <w:p w14:paraId="08EF5CC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61C750A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366D008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0.72</w:t>
            </w:r>
          </w:p>
        </w:tc>
        <w:tc>
          <w:tcPr>
            <w:tcW w:w="1020" w:type="dxa"/>
            <w:tcBorders>
              <w:top w:val="nil"/>
              <w:left w:val="nil"/>
              <w:bottom w:val="single" w:sz="4" w:space="0" w:color="auto"/>
              <w:right w:val="single" w:sz="4" w:space="0" w:color="auto"/>
            </w:tcBorders>
            <w:shd w:val="clear" w:color="auto" w:fill="auto"/>
            <w:noWrap/>
            <w:vAlign w:val="center"/>
            <w:hideMark/>
          </w:tcPr>
          <w:p w14:paraId="0EB97B2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7CB57D2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0.12</w:t>
            </w:r>
          </w:p>
        </w:tc>
        <w:tc>
          <w:tcPr>
            <w:tcW w:w="950" w:type="dxa"/>
            <w:tcBorders>
              <w:top w:val="nil"/>
              <w:left w:val="nil"/>
              <w:bottom w:val="single" w:sz="4" w:space="0" w:color="auto"/>
              <w:right w:val="single" w:sz="4" w:space="0" w:color="auto"/>
            </w:tcBorders>
            <w:shd w:val="clear" w:color="auto" w:fill="auto"/>
            <w:noWrap/>
            <w:vAlign w:val="center"/>
            <w:hideMark/>
          </w:tcPr>
          <w:p w14:paraId="598F04A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0.19</w:t>
            </w:r>
          </w:p>
        </w:tc>
        <w:tc>
          <w:tcPr>
            <w:tcW w:w="1022" w:type="dxa"/>
            <w:tcBorders>
              <w:top w:val="nil"/>
              <w:left w:val="nil"/>
              <w:bottom w:val="single" w:sz="4" w:space="0" w:color="auto"/>
              <w:right w:val="single" w:sz="4" w:space="0" w:color="auto"/>
            </w:tcBorders>
            <w:shd w:val="clear" w:color="auto" w:fill="auto"/>
            <w:noWrap/>
            <w:vAlign w:val="center"/>
            <w:hideMark/>
          </w:tcPr>
          <w:p w14:paraId="5EB3540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0.97</w:t>
            </w:r>
          </w:p>
        </w:tc>
        <w:tc>
          <w:tcPr>
            <w:tcW w:w="1020" w:type="dxa"/>
            <w:tcBorders>
              <w:top w:val="nil"/>
              <w:left w:val="nil"/>
              <w:bottom w:val="single" w:sz="4" w:space="0" w:color="auto"/>
              <w:right w:val="single" w:sz="4" w:space="0" w:color="auto"/>
            </w:tcBorders>
            <w:shd w:val="clear" w:color="auto" w:fill="auto"/>
            <w:noWrap/>
            <w:vAlign w:val="center"/>
            <w:hideMark/>
          </w:tcPr>
          <w:p w14:paraId="20AAD7E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0.47</w:t>
            </w:r>
          </w:p>
        </w:tc>
        <w:tc>
          <w:tcPr>
            <w:tcW w:w="1020" w:type="dxa"/>
            <w:tcBorders>
              <w:top w:val="nil"/>
              <w:left w:val="nil"/>
              <w:bottom w:val="single" w:sz="4" w:space="0" w:color="auto"/>
              <w:right w:val="single" w:sz="4" w:space="0" w:color="auto"/>
            </w:tcBorders>
            <w:shd w:val="clear" w:color="auto" w:fill="auto"/>
            <w:vAlign w:val="center"/>
            <w:hideMark/>
          </w:tcPr>
          <w:p w14:paraId="5529601B"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62EC507"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7BA0631A" w14:textId="1277E060"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5x5(EB)</w:t>
            </w:r>
          </w:p>
        </w:tc>
        <w:tc>
          <w:tcPr>
            <w:tcW w:w="1020" w:type="dxa"/>
            <w:tcBorders>
              <w:top w:val="nil"/>
              <w:left w:val="nil"/>
              <w:bottom w:val="single" w:sz="4" w:space="0" w:color="auto"/>
              <w:right w:val="single" w:sz="4" w:space="0" w:color="auto"/>
            </w:tcBorders>
            <w:shd w:val="clear" w:color="auto" w:fill="auto"/>
            <w:noWrap/>
            <w:vAlign w:val="center"/>
            <w:hideMark/>
          </w:tcPr>
          <w:p w14:paraId="5306E051"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0.55</w:t>
            </w:r>
          </w:p>
        </w:tc>
        <w:tc>
          <w:tcPr>
            <w:tcW w:w="1020" w:type="dxa"/>
            <w:tcBorders>
              <w:top w:val="nil"/>
              <w:left w:val="nil"/>
              <w:bottom w:val="single" w:sz="4" w:space="0" w:color="auto"/>
              <w:right w:val="single" w:sz="4" w:space="0" w:color="auto"/>
            </w:tcBorders>
            <w:shd w:val="clear" w:color="auto" w:fill="auto"/>
            <w:noWrap/>
            <w:vAlign w:val="center"/>
            <w:hideMark/>
          </w:tcPr>
          <w:p w14:paraId="49D877A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0729DD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-0.81</w:t>
            </w:r>
          </w:p>
        </w:tc>
        <w:tc>
          <w:tcPr>
            <w:tcW w:w="1020" w:type="dxa"/>
            <w:tcBorders>
              <w:top w:val="nil"/>
              <w:left w:val="nil"/>
              <w:bottom w:val="single" w:sz="4" w:space="0" w:color="auto"/>
              <w:right w:val="single" w:sz="4" w:space="0" w:color="auto"/>
            </w:tcBorders>
            <w:shd w:val="clear" w:color="auto" w:fill="auto"/>
            <w:noWrap/>
            <w:vAlign w:val="center"/>
            <w:hideMark/>
          </w:tcPr>
          <w:p w14:paraId="181E94C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683E754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950" w:type="dxa"/>
            <w:tcBorders>
              <w:top w:val="nil"/>
              <w:left w:val="nil"/>
              <w:bottom w:val="single" w:sz="4" w:space="0" w:color="auto"/>
              <w:right w:val="single" w:sz="4" w:space="0" w:color="auto"/>
            </w:tcBorders>
            <w:shd w:val="clear" w:color="auto" w:fill="auto"/>
            <w:noWrap/>
            <w:vAlign w:val="center"/>
            <w:hideMark/>
          </w:tcPr>
          <w:p w14:paraId="3F26F11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-0.27</w:t>
            </w:r>
          </w:p>
        </w:tc>
        <w:tc>
          <w:tcPr>
            <w:tcW w:w="1022" w:type="dxa"/>
            <w:tcBorders>
              <w:top w:val="nil"/>
              <w:left w:val="nil"/>
              <w:bottom w:val="single" w:sz="4" w:space="0" w:color="auto"/>
              <w:right w:val="single" w:sz="4" w:space="0" w:color="auto"/>
            </w:tcBorders>
            <w:shd w:val="clear" w:color="auto" w:fill="auto"/>
            <w:noWrap/>
            <w:vAlign w:val="center"/>
            <w:hideMark/>
          </w:tcPr>
          <w:p w14:paraId="53FC3C0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-1.30</w:t>
            </w:r>
          </w:p>
        </w:tc>
        <w:tc>
          <w:tcPr>
            <w:tcW w:w="1020" w:type="dxa"/>
            <w:tcBorders>
              <w:top w:val="nil"/>
              <w:left w:val="nil"/>
              <w:bottom w:val="single" w:sz="4" w:space="0" w:color="auto"/>
              <w:right w:val="single" w:sz="4" w:space="0" w:color="auto"/>
            </w:tcBorders>
            <w:shd w:val="clear" w:color="auto" w:fill="auto"/>
            <w:noWrap/>
            <w:vAlign w:val="center"/>
            <w:hideMark/>
          </w:tcPr>
          <w:p w14:paraId="0E979A4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0.63</w:t>
            </w:r>
          </w:p>
        </w:tc>
        <w:tc>
          <w:tcPr>
            <w:tcW w:w="1020" w:type="dxa"/>
            <w:tcBorders>
              <w:top w:val="nil"/>
              <w:left w:val="nil"/>
              <w:bottom w:val="single" w:sz="4" w:space="0" w:color="auto"/>
              <w:right w:val="single" w:sz="4" w:space="0" w:color="auto"/>
            </w:tcBorders>
            <w:shd w:val="clear" w:color="auto" w:fill="auto"/>
            <w:vAlign w:val="center"/>
            <w:hideMark/>
          </w:tcPr>
          <w:p w14:paraId="690594EA"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2958B52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B49663A" w14:textId="19AB8CC2"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HW9</w:t>
            </w:r>
          </w:p>
        </w:tc>
        <w:tc>
          <w:tcPr>
            <w:tcW w:w="1020" w:type="dxa"/>
            <w:tcBorders>
              <w:top w:val="nil"/>
              <w:left w:val="nil"/>
              <w:bottom w:val="single" w:sz="4" w:space="0" w:color="auto"/>
              <w:right w:val="single" w:sz="4" w:space="0" w:color="auto"/>
            </w:tcBorders>
            <w:shd w:val="clear" w:color="auto" w:fill="auto"/>
            <w:noWrap/>
            <w:vAlign w:val="center"/>
            <w:hideMark/>
          </w:tcPr>
          <w:p w14:paraId="69E379E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56C7E9D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2.42</w:t>
            </w:r>
          </w:p>
        </w:tc>
        <w:tc>
          <w:tcPr>
            <w:tcW w:w="1020" w:type="dxa"/>
            <w:tcBorders>
              <w:top w:val="nil"/>
              <w:left w:val="nil"/>
              <w:bottom w:val="single" w:sz="4" w:space="0" w:color="auto"/>
              <w:right w:val="single" w:sz="4" w:space="0" w:color="auto"/>
            </w:tcBorders>
            <w:shd w:val="clear" w:color="auto" w:fill="auto"/>
            <w:noWrap/>
            <w:vAlign w:val="center"/>
            <w:hideMark/>
          </w:tcPr>
          <w:p w14:paraId="4E63621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1.27</w:t>
            </w:r>
          </w:p>
        </w:tc>
        <w:tc>
          <w:tcPr>
            <w:tcW w:w="1020" w:type="dxa"/>
            <w:tcBorders>
              <w:top w:val="nil"/>
              <w:left w:val="nil"/>
              <w:bottom w:val="single" w:sz="4" w:space="0" w:color="auto"/>
              <w:right w:val="single" w:sz="4" w:space="0" w:color="auto"/>
            </w:tcBorders>
            <w:shd w:val="clear" w:color="auto" w:fill="auto"/>
            <w:noWrap/>
            <w:vAlign w:val="center"/>
            <w:hideMark/>
          </w:tcPr>
          <w:p w14:paraId="55B68C3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572D992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0.23</w:t>
            </w:r>
          </w:p>
        </w:tc>
        <w:tc>
          <w:tcPr>
            <w:tcW w:w="950" w:type="dxa"/>
            <w:tcBorders>
              <w:top w:val="nil"/>
              <w:left w:val="nil"/>
              <w:bottom w:val="single" w:sz="4" w:space="0" w:color="auto"/>
              <w:right w:val="single" w:sz="4" w:space="0" w:color="auto"/>
            </w:tcBorders>
            <w:shd w:val="clear" w:color="auto" w:fill="auto"/>
            <w:noWrap/>
            <w:vAlign w:val="center"/>
            <w:hideMark/>
          </w:tcPr>
          <w:p w14:paraId="0B596D7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0.45</w:t>
            </w:r>
          </w:p>
        </w:tc>
        <w:tc>
          <w:tcPr>
            <w:tcW w:w="1022" w:type="dxa"/>
            <w:tcBorders>
              <w:top w:val="nil"/>
              <w:left w:val="nil"/>
              <w:bottom w:val="single" w:sz="4" w:space="0" w:color="auto"/>
              <w:right w:val="single" w:sz="4" w:space="0" w:color="auto"/>
            </w:tcBorders>
            <w:shd w:val="clear" w:color="auto" w:fill="auto"/>
            <w:noWrap/>
            <w:vAlign w:val="center"/>
            <w:hideMark/>
          </w:tcPr>
          <w:p w14:paraId="00C8870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1.22</w:t>
            </w:r>
          </w:p>
        </w:tc>
        <w:tc>
          <w:tcPr>
            <w:tcW w:w="1020" w:type="dxa"/>
            <w:tcBorders>
              <w:top w:val="nil"/>
              <w:left w:val="nil"/>
              <w:bottom w:val="single" w:sz="4" w:space="0" w:color="auto"/>
              <w:right w:val="single" w:sz="4" w:space="0" w:color="auto"/>
            </w:tcBorders>
            <w:shd w:val="clear" w:color="auto" w:fill="auto"/>
            <w:noWrap/>
            <w:vAlign w:val="center"/>
            <w:hideMark/>
          </w:tcPr>
          <w:p w14:paraId="27F1F95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1.15</w:t>
            </w:r>
          </w:p>
        </w:tc>
        <w:tc>
          <w:tcPr>
            <w:tcW w:w="1020" w:type="dxa"/>
            <w:tcBorders>
              <w:top w:val="nil"/>
              <w:left w:val="nil"/>
              <w:bottom w:val="single" w:sz="4" w:space="0" w:color="auto"/>
              <w:right w:val="single" w:sz="4" w:space="0" w:color="auto"/>
            </w:tcBorders>
            <w:shd w:val="clear" w:color="auto" w:fill="auto"/>
            <w:vAlign w:val="center"/>
            <w:hideMark/>
          </w:tcPr>
          <w:p w14:paraId="08F7E6AA"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3E7F60D7"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4B297902" w14:textId="7071EABF"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E9</w:t>
            </w:r>
          </w:p>
        </w:tc>
        <w:tc>
          <w:tcPr>
            <w:tcW w:w="1020" w:type="dxa"/>
            <w:tcBorders>
              <w:top w:val="nil"/>
              <w:left w:val="nil"/>
              <w:bottom w:val="single" w:sz="4" w:space="0" w:color="auto"/>
              <w:right w:val="single" w:sz="4" w:space="0" w:color="auto"/>
            </w:tcBorders>
            <w:shd w:val="clear" w:color="auto" w:fill="auto"/>
            <w:noWrap/>
            <w:vAlign w:val="center"/>
            <w:hideMark/>
          </w:tcPr>
          <w:p w14:paraId="111424E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-3.22</w:t>
            </w:r>
          </w:p>
        </w:tc>
        <w:tc>
          <w:tcPr>
            <w:tcW w:w="1020" w:type="dxa"/>
            <w:tcBorders>
              <w:top w:val="nil"/>
              <w:left w:val="nil"/>
              <w:bottom w:val="single" w:sz="4" w:space="0" w:color="auto"/>
              <w:right w:val="single" w:sz="4" w:space="0" w:color="auto"/>
            </w:tcBorders>
            <w:shd w:val="clear" w:color="auto" w:fill="auto"/>
            <w:noWrap/>
            <w:vAlign w:val="center"/>
            <w:hideMark/>
          </w:tcPr>
          <w:p w14:paraId="4CD83B3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0.91</w:t>
            </w:r>
          </w:p>
        </w:tc>
        <w:tc>
          <w:tcPr>
            <w:tcW w:w="1020" w:type="dxa"/>
            <w:tcBorders>
              <w:top w:val="nil"/>
              <w:left w:val="nil"/>
              <w:bottom w:val="single" w:sz="4" w:space="0" w:color="auto"/>
              <w:right w:val="single" w:sz="4" w:space="0" w:color="auto"/>
            </w:tcBorders>
            <w:shd w:val="clear" w:color="auto" w:fill="auto"/>
            <w:noWrap/>
            <w:vAlign w:val="center"/>
            <w:hideMark/>
          </w:tcPr>
          <w:p w14:paraId="1E644E2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1.02</w:t>
            </w:r>
          </w:p>
        </w:tc>
        <w:tc>
          <w:tcPr>
            <w:tcW w:w="1020" w:type="dxa"/>
            <w:tcBorders>
              <w:top w:val="nil"/>
              <w:left w:val="nil"/>
              <w:bottom w:val="single" w:sz="4" w:space="0" w:color="auto"/>
              <w:right w:val="single" w:sz="4" w:space="0" w:color="auto"/>
            </w:tcBorders>
            <w:shd w:val="clear" w:color="auto" w:fill="auto"/>
            <w:noWrap/>
            <w:vAlign w:val="center"/>
            <w:hideMark/>
          </w:tcPr>
          <w:p w14:paraId="0917D9B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7308BC6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-0.05</w:t>
            </w:r>
          </w:p>
        </w:tc>
        <w:tc>
          <w:tcPr>
            <w:tcW w:w="950" w:type="dxa"/>
            <w:tcBorders>
              <w:top w:val="nil"/>
              <w:left w:val="nil"/>
              <w:bottom w:val="single" w:sz="4" w:space="0" w:color="auto"/>
              <w:right w:val="single" w:sz="4" w:space="0" w:color="auto"/>
            </w:tcBorders>
            <w:shd w:val="clear" w:color="auto" w:fill="auto"/>
            <w:noWrap/>
            <w:vAlign w:val="center"/>
            <w:hideMark/>
          </w:tcPr>
          <w:p w14:paraId="3131146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0.31</w:t>
            </w:r>
          </w:p>
        </w:tc>
        <w:tc>
          <w:tcPr>
            <w:tcW w:w="1022" w:type="dxa"/>
            <w:tcBorders>
              <w:top w:val="nil"/>
              <w:left w:val="nil"/>
              <w:bottom w:val="single" w:sz="4" w:space="0" w:color="auto"/>
              <w:right w:val="single" w:sz="4" w:space="0" w:color="auto"/>
            </w:tcBorders>
            <w:shd w:val="clear" w:color="auto" w:fill="auto"/>
            <w:noWrap/>
            <w:vAlign w:val="center"/>
            <w:hideMark/>
          </w:tcPr>
          <w:p w14:paraId="42E8DB2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1.06</w:t>
            </w:r>
          </w:p>
        </w:tc>
        <w:tc>
          <w:tcPr>
            <w:tcW w:w="1020" w:type="dxa"/>
            <w:tcBorders>
              <w:top w:val="nil"/>
              <w:left w:val="nil"/>
              <w:bottom w:val="single" w:sz="4" w:space="0" w:color="auto"/>
              <w:right w:val="single" w:sz="4" w:space="0" w:color="auto"/>
            </w:tcBorders>
            <w:shd w:val="clear" w:color="auto" w:fill="auto"/>
            <w:noWrap/>
            <w:vAlign w:val="center"/>
            <w:hideMark/>
          </w:tcPr>
          <w:p w14:paraId="7A2D682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1.39</w:t>
            </w:r>
          </w:p>
        </w:tc>
        <w:tc>
          <w:tcPr>
            <w:tcW w:w="1020" w:type="dxa"/>
            <w:tcBorders>
              <w:top w:val="nil"/>
              <w:left w:val="nil"/>
              <w:bottom w:val="single" w:sz="4" w:space="0" w:color="auto"/>
              <w:right w:val="single" w:sz="4" w:space="0" w:color="auto"/>
            </w:tcBorders>
            <w:shd w:val="clear" w:color="auto" w:fill="auto"/>
            <w:vAlign w:val="center"/>
            <w:hideMark/>
          </w:tcPr>
          <w:p w14:paraId="3B015DF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50E1C72E"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37B2FF35" w14:textId="1F87D59C"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N6</w:t>
            </w:r>
          </w:p>
        </w:tc>
        <w:tc>
          <w:tcPr>
            <w:tcW w:w="1020" w:type="dxa"/>
            <w:tcBorders>
              <w:top w:val="nil"/>
              <w:left w:val="nil"/>
              <w:bottom w:val="single" w:sz="4" w:space="0" w:color="auto"/>
              <w:right w:val="single" w:sz="4" w:space="0" w:color="auto"/>
            </w:tcBorders>
            <w:shd w:val="clear" w:color="auto" w:fill="auto"/>
            <w:noWrap/>
            <w:vAlign w:val="center"/>
            <w:hideMark/>
          </w:tcPr>
          <w:p w14:paraId="68F56BB1"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-1.42</w:t>
            </w:r>
          </w:p>
        </w:tc>
        <w:tc>
          <w:tcPr>
            <w:tcW w:w="1020" w:type="dxa"/>
            <w:tcBorders>
              <w:top w:val="nil"/>
              <w:left w:val="nil"/>
              <w:bottom w:val="single" w:sz="4" w:space="0" w:color="auto"/>
              <w:right w:val="single" w:sz="4" w:space="0" w:color="auto"/>
            </w:tcBorders>
            <w:shd w:val="clear" w:color="auto" w:fill="auto"/>
            <w:noWrap/>
            <w:vAlign w:val="center"/>
            <w:hideMark/>
          </w:tcPr>
          <w:p w14:paraId="2A31648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0.77</w:t>
            </w:r>
          </w:p>
        </w:tc>
        <w:tc>
          <w:tcPr>
            <w:tcW w:w="1020" w:type="dxa"/>
            <w:tcBorders>
              <w:top w:val="nil"/>
              <w:left w:val="nil"/>
              <w:bottom w:val="single" w:sz="4" w:space="0" w:color="auto"/>
              <w:right w:val="single" w:sz="4" w:space="0" w:color="auto"/>
            </w:tcBorders>
            <w:shd w:val="clear" w:color="auto" w:fill="auto"/>
            <w:noWrap/>
            <w:vAlign w:val="center"/>
            <w:hideMark/>
          </w:tcPr>
          <w:p w14:paraId="43EA793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1.51</w:t>
            </w:r>
          </w:p>
        </w:tc>
        <w:tc>
          <w:tcPr>
            <w:tcW w:w="1020" w:type="dxa"/>
            <w:tcBorders>
              <w:top w:val="nil"/>
              <w:left w:val="nil"/>
              <w:bottom w:val="single" w:sz="4" w:space="0" w:color="auto"/>
              <w:right w:val="single" w:sz="4" w:space="0" w:color="auto"/>
            </w:tcBorders>
            <w:shd w:val="clear" w:color="auto" w:fill="auto"/>
            <w:noWrap/>
            <w:vAlign w:val="center"/>
            <w:hideMark/>
          </w:tcPr>
          <w:p w14:paraId="15391B9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0.41</w:t>
            </w:r>
          </w:p>
        </w:tc>
        <w:tc>
          <w:tcPr>
            <w:tcW w:w="1020" w:type="dxa"/>
            <w:tcBorders>
              <w:top w:val="nil"/>
              <w:left w:val="nil"/>
              <w:bottom w:val="single" w:sz="4" w:space="0" w:color="auto"/>
              <w:right w:val="single" w:sz="4" w:space="0" w:color="auto"/>
            </w:tcBorders>
            <w:shd w:val="clear" w:color="auto" w:fill="auto"/>
            <w:noWrap/>
            <w:vAlign w:val="center"/>
            <w:hideMark/>
          </w:tcPr>
          <w:p w14:paraId="4AE3EC7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0.14</w:t>
            </w:r>
          </w:p>
        </w:tc>
        <w:tc>
          <w:tcPr>
            <w:tcW w:w="950" w:type="dxa"/>
            <w:tcBorders>
              <w:top w:val="nil"/>
              <w:left w:val="nil"/>
              <w:bottom w:val="single" w:sz="4" w:space="0" w:color="auto"/>
              <w:right w:val="single" w:sz="4" w:space="0" w:color="auto"/>
            </w:tcBorders>
            <w:shd w:val="clear" w:color="auto" w:fill="auto"/>
            <w:noWrap/>
            <w:vAlign w:val="center"/>
            <w:hideMark/>
          </w:tcPr>
          <w:p w14:paraId="24F4243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0.38</w:t>
            </w:r>
          </w:p>
        </w:tc>
        <w:tc>
          <w:tcPr>
            <w:tcW w:w="1022" w:type="dxa"/>
            <w:tcBorders>
              <w:top w:val="nil"/>
              <w:left w:val="nil"/>
              <w:bottom w:val="single" w:sz="4" w:space="0" w:color="auto"/>
              <w:right w:val="single" w:sz="4" w:space="0" w:color="auto"/>
            </w:tcBorders>
            <w:shd w:val="clear" w:color="auto" w:fill="auto"/>
            <w:noWrap/>
            <w:vAlign w:val="center"/>
            <w:hideMark/>
          </w:tcPr>
          <w:p w14:paraId="451E43A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1.10</w:t>
            </w:r>
          </w:p>
        </w:tc>
        <w:tc>
          <w:tcPr>
            <w:tcW w:w="1020" w:type="dxa"/>
            <w:tcBorders>
              <w:top w:val="nil"/>
              <w:left w:val="nil"/>
              <w:bottom w:val="single" w:sz="4" w:space="0" w:color="auto"/>
              <w:right w:val="single" w:sz="4" w:space="0" w:color="auto"/>
            </w:tcBorders>
            <w:shd w:val="clear" w:color="auto" w:fill="auto"/>
            <w:noWrap/>
            <w:vAlign w:val="center"/>
            <w:hideMark/>
          </w:tcPr>
          <w:p w14:paraId="3515FFD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0.96</w:t>
            </w:r>
          </w:p>
        </w:tc>
        <w:tc>
          <w:tcPr>
            <w:tcW w:w="1020" w:type="dxa"/>
            <w:tcBorders>
              <w:top w:val="nil"/>
              <w:left w:val="nil"/>
              <w:bottom w:val="single" w:sz="4" w:space="0" w:color="auto"/>
              <w:right w:val="single" w:sz="4" w:space="0" w:color="auto"/>
            </w:tcBorders>
            <w:shd w:val="clear" w:color="auto" w:fill="auto"/>
            <w:vAlign w:val="center"/>
            <w:hideMark/>
          </w:tcPr>
          <w:p w14:paraId="280487FD"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0C3BDAAC" w14:textId="77777777" w:rsidTr="00CC6FD9">
        <w:trPr>
          <w:trHeight w:val="315"/>
        </w:trPr>
        <w:tc>
          <w:tcPr>
            <w:tcW w:w="10712" w:type="dxa"/>
            <w:gridSpan w:val="10"/>
            <w:tcBorders>
              <w:top w:val="single" w:sz="4" w:space="0" w:color="auto"/>
              <w:left w:val="single" w:sz="4" w:space="0" w:color="auto"/>
              <w:bottom w:val="single" w:sz="4" w:space="0" w:color="auto"/>
              <w:right w:val="single" w:sz="4" w:space="0" w:color="auto"/>
            </w:tcBorders>
            <w:shd w:val="clear" w:color="000000" w:fill="BFBFBF"/>
            <w:vAlign w:val="center"/>
            <w:hideMark/>
          </w:tcPr>
          <w:p w14:paraId="00A31A7D"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ANT4</w:t>
            </w:r>
          </w:p>
        </w:tc>
      </w:tr>
      <w:tr w:rsidR="00CC6FD9" w:rsidRPr="008149DF" w14:paraId="1F7975FF" w14:textId="77777777" w:rsidTr="00CC6FD9">
        <w:trPr>
          <w:trHeight w:val="323"/>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6F40A0DF" w14:textId="77777777" w:rsidR="00CC6FD9" w:rsidRPr="008149DF" w:rsidRDefault="00CC6FD9" w:rsidP="00CC6FD9">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8149DF">
              <w:rPr>
                <w:rFonts w:ascii="Arial" w:eastAsia="Times New Roman" w:hAnsi="Arial" w:cs="Arial"/>
                <w:b/>
                <w:bCs/>
                <w:color w:val="000000"/>
                <w:sz w:val="18"/>
                <w:szCs w:val="18"/>
                <w:lang w:eastAsia="en-GB"/>
              </w:rPr>
              <w:t>Test vector type</w:t>
            </w:r>
          </w:p>
        </w:tc>
        <w:tc>
          <w:tcPr>
            <w:tcW w:w="7072" w:type="dxa"/>
            <w:gridSpan w:val="7"/>
            <w:tcBorders>
              <w:top w:val="single" w:sz="4" w:space="0" w:color="auto"/>
              <w:left w:val="nil"/>
              <w:bottom w:val="single" w:sz="4" w:space="0" w:color="auto"/>
              <w:right w:val="single" w:sz="4" w:space="0" w:color="auto"/>
            </w:tcBorders>
            <w:shd w:val="clear" w:color="auto" w:fill="auto"/>
            <w:vAlign w:val="center"/>
            <w:hideMark/>
          </w:tcPr>
          <w:p w14:paraId="1D686CAF"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Elevation Angle range (</w:t>
            </w:r>
            <w:proofErr w:type="spellStart"/>
            <w:r w:rsidRPr="008149DF">
              <w:rPr>
                <w:rFonts w:ascii="微软雅黑" w:eastAsia="微软雅黑" w:hAnsi="微软雅黑" w:cs="Calibri" w:hint="eastAsia"/>
                <w:b/>
                <w:bCs/>
                <w:color w:val="000000"/>
                <w:sz w:val="18"/>
                <w:szCs w:val="18"/>
                <w:lang w:eastAsia="en-GB"/>
              </w:rPr>
              <w:t>deg</w:t>
            </w:r>
            <w:proofErr w:type="spellEnd"/>
            <w:r w:rsidRPr="008149DF">
              <w:rPr>
                <w:rFonts w:ascii="微软雅黑" w:eastAsia="微软雅黑" w:hAnsi="微软雅黑" w:cs="Calibri" w:hint="eastAsia"/>
                <w:b/>
                <w:bCs/>
                <w:color w:val="000000"/>
                <w:sz w:val="18"/>
                <w:szCs w:val="18"/>
                <w:lang w:eastAsia="en-GB"/>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A1E3364"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rms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3A6578D"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Unit</w:t>
            </w:r>
          </w:p>
        </w:tc>
      </w:tr>
      <w:tr w:rsidR="00CC6FD9" w:rsidRPr="008149DF" w14:paraId="04E5E618" w14:textId="77777777" w:rsidTr="00CC6FD9">
        <w:trPr>
          <w:trHeight w:val="315"/>
        </w:trPr>
        <w:tc>
          <w:tcPr>
            <w:tcW w:w="1600" w:type="dxa"/>
            <w:vMerge/>
            <w:tcBorders>
              <w:top w:val="nil"/>
              <w:left w:val="single" w:sz="4" w:space="0" w:color="auto"/>
              <w:bottom w:val="single" w:sz="4" w:space="0" w:color="auto"/>
              <w:right w:val="single" w:sz="4" w:space="0" w:color="auto"/>
            </w:tcBorders>
            <w:vAlign w:val="center"/>
            <w:hideMark/>
          </w:tcPr>
          <w:p w14:paraId="11B06CD7" w14:textId="77777777" w:rsidR="00CC6FD9" w:rsidRPr="008149DF" w:rsidRDefault="00CC6FD9" w:rsidP="00CC6FD9">
            <w:pPr>
              <w:overflowPunct/>
              <w:autoSpaceDE/>
              <w:autoSpaceDN/>
              <w:adjustRightInd/>
              <w:spacing w:after="0"/>
              <w:textAlignment w:val="auto"/>
              <w:rPr>
                <w:rFonts w:ascii="Arial" w:eastAsia="Times New Roman" w:hAnsi="Arial" w:cs="Arial"/>
                <w:b/>
                <w:bCs/>
                <w:color w:val="000000"/>
                <w:sz w:val="18"/>
                <w:szCs w:val="18"/>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384C263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60-90</w:t>
            </w:r>
          </w:p>
        </w:tc>
        <w:tc>
          <w:tcPr>
            <w:tcW w:w="1020" w:type="dxa"/>
            <w:tcBorders>
              <w:top w:val="nil"/>
              <w:left w:val="nil"/>
              <w:bottom w:val="single" w:sz="4" w:space="0" w:color="auto"/>
              <w:right w:val="single" w:sz="4" w:space="0" w:color="auto"/>
            </w:tcBorders>
            <w:shd w:val="clear" w:color="auto" w:fill="auto"/>
            <w:vAlign w:val="center"/>
            <w:hideMark/>
          </w:tcPr>
          <w:p w14:paraId="5C639321"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30-60</w:t>
            </w:r>
          </w:p>
        </w:tc>
        <w:tc>
          <w:tcPr>
            <w:tcW w:w="1020" w:type="dxa"/>
            <w:tcBorders>
              <w:top w:val="nil"/>
              <w:left w:val="nil"/>
              <w:bottom w:val="single" w:sz="4" w:space="0" w:color="auto"/>
              <w:right w:val="single" w:sz="4" w:space="0" w:color="auto"/>
            </w:tcBorders>
            <w:shd w:val="clear" w:color="auto" w:fill="auto"/>
            <w:vAlign w:val="center"/>
            <w:hideMark/>
          </w:tcPr>
          <w:p w14:paraId="73102FD4"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20-30</w:t>
            </w:r>
          </w:p>
        </w:tc>
        <w:tc>
          <w:tcPr>
            <w:tcW w:w="1020" w:type="dxa"/>
            <w:tcBorders>
              <w:top w:val="nil"/>
              <w:left w:val="nil"/>
              <w:bottom w:val="single" w:sz="4" w:space="0" w:color="auto"/>
              <w:right w:val="single" w:sz="4" w:space="0" w:color="auto"/>
            </w:tcBorders>
            <w:shd w:val="clear" w:color="auto" w:fill="auto"/>
            <w:vAlign w:val="center"/>
            <w:hideMark/>
          </w:tcPr>
          <w:p w14:paraId="4F07C5D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15-20</w:t>
            </w:r>
          </w:p>
        </w:tc>
        <w:tc>
          <w:tcPr>
            <w:tcW w:w="1020" w:type="dxa"/>
            <w:tcBorders>
              <w:top w:val="nil"/>
              <w:left w:val="nil"/>
              <w:bottom w:val="single" w:sz="4" w:space="0" w:color="auto"/>
              <w:right w:val="single" w:sz="4" w:space="0" w:color="auto"/>
            </w:tcBorders>
            <w:shd w:val="clear" w:color="auto" w:fill="auto"/>
            <w:vAlign w:val="center"/>
            <w:hideMark/>
          </w:tcPr>
          <w:p w14:paraId="783E6DD9"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10-15</w:t>
            </w:r>
          </w:p>
        </w:tc>
        <w:tc>
          <w:tcPr>
            <w:tcW w:w="950" w:type="dxa"/>
            <w:tcBorders>
              <w:top w:val="nil"/>
              <w:left w:val="nil"/>
              <w:bottom w:val="single" w:sz="4" w:space="0" w:color="auto"/>
              <w:right w:val="single" w:sz="4" w:space="0" w:color="auto"/>
            </w:tcBorders>
            <w:shd w:val="clear" w:color="auto" w:fill="auto"/>
            <w:vAlign w:val="center"/>
            <w:hideMark/>
          </w:tcPr>
          <w:p w14:paraId="0E091160"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5-10</w:t>
            </w:r>
          </w:p>
        </w:tc>
        <w:tc>
          <w:tcPr>
            <w:tcW w:w="1022" w:type="dxa"/>
            <w:tcBorders>
              <w:top w:val="nil"/>
              <w:left w:val="nil"/>
              <w:bottom w:val="single" w:sz="4" w:space="0" w:color="auto"/>
              <w:right w:val="single" w:sz="4" w:space="0" w:color="auto"/>
            </w:tcBorders>
            <w:shd w:val="clear" w:color="auto" w:fill="auto"/>
            <w:vAlign w:val="center"/>
            <w:hideMark/>
          </w:tcPr>
          <w:p w14:paraId="0CEC46F3"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0-5</w:t>
            </w:r>
          </w:p>
        </w:tc>
        <w:tc>
          <w:tcPr>
            <w:tcW w:w="1020" w:type="dxa"/>
            <w:vMerge/>
            <w:tcBorders>
              <w:top w:val="nil"/>
              <w:left w:val="single" w:sz="4" w:space="0" w:color="auto"/>
              <w:bottom w:val="single" w:sz="4" w:space="0" w:color="auto"/>
              <w:right w:val="single" w:sz="4" w:space="0" w:color="auto"/>
            </w:tcBorders>
            <w:vAlign w:val="center"/>
            <w:hideMark/>
          </w:tcPr>
          <w:p w14:paraId="5F6A9F28" w14:textId="77777777" w:rsidR="00CC6FD9" w:rsidRPr="008149DF" w:rsidRDefault="00CC6FD9" w:rsidP="00CC6FD9">
            <w:pPr>
              <w:overflowPunct/>
              <w:autoSpaceDE/>
              <w:autoSpaceDN/>
              <w:adjustRightInd/>
              <w:spacing w:after="0"/>
              <w:textAlignment w:val="auto"/>
              <w:rPr>
                <w:rFonts w:ascii="微软雅黑" w:eastAsia="微软雅黑" w:hAnsi="微软雅黑" w:cs="Calibri"/>
                <w:b/>
                <w:bCs/>
                <w:color w:val="000000"/>
                <w:sz w:val="18"/>
                <w:szCs w:val="18"/>
                <w:lang w:eastAsia="en-GB"/>
              </w:rPr>
            </w:pPr>
          </w:p>
        </w:tc>
        <w:tc>
          <w:tcPr>
            <w:tcW w:w="1020" w:type="dxa"/>
            <w:vMerge/>
            <w:tcBorders>
              <w:top w:val="nil"/>
              <w:left w:val="single" w:sz="4" w:space="0" w:color="auto"/>
              <w:bottom w:val="single" w:sz="4" w:space="0" w:color="auto"/>
              <w:right w:val="single" w:sz="4" w:space="0" w:color="auto"/>
            </w:tcBorders>
            <w:vAlign w:val="center"/>
            <w:hideMark/>
          </w:tcPr>
          <w:p w14:paraId="1868BB4B" w14:textId="77777777" w:rsidR="00CC6FD9" w:rsidRPr="008149DF" w:rsidRDefault="00CC6FD9" w:rsidP="00CC6FD9">
            <w:pPr>
              <w:overflowPunct/>
              <w:autoSpaceDE/>
              <w:autoSpaceDN/>
              <w:adjustRightInd/>
              <w:spacing w:after="0"/>
              <w:textAlignment w:val="auto"/>
              <w:rPr>
                <w:rFonts w:ascii="微软雅黑" w:eastAsia="微软雅黑" w:hAnsi="微软雅黑" w:cs="Calibri"/>
                <w:b/>
                <w:bCs/>
                <w:color w:val="000000"/>
                <w:sz w:val="18"/>
                <w:szCs w:val="18"/>
                <w:lang w:eastAsia="en-GB"/>
              </w:rPr>
            </w:pPr>
          </w:p>
        </w:tc>
      </w:tr>
      <w:tr w:rsidR="00CC6FD9" w:rsidRPr="008149DF" w14:paraId="46ECFA37"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02B8E2E4" w14:textId="4E4D4868"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3x3</w:t>
            </w:r>
          </w:p>
        </w:tc>
        <w:tc>
          <w:tcPr>
            <w:tcW w:w="1020" w:type="dxa"/>
            <w:tcBorders>
              <w:top w:val="nil"/>
              <w:left w:val="nil"/>
              <w:bottom w:val="single" w:sz="4" w:space="0" w:color="auto"/>
              <w:right w:val="single" w:sz="4" w:space="0" w:color="auto"/>
            </w:tcBorders>
            <w:shd w:val="clear" w:color="auto" w:fill="auto"/>
            <w:noWrap/>
            <w:vAlign w:val="center"/>
            <w:hideMark/>
          </w:tcPr>
          <w:p w14:paraId="09E4F2D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-0.07</w:t>
            </w:r>
          </w:p>
        </w:tc>
        <w:tc>
          <w:tcPr>
            <w:tcW w:w="1020" w:type="dxa"/>
            <w:tcBorders>
              <w:top w:val="nil"/>
              <w:left w:val="nil"/>
              <w:bottom w:val="single" w:sz="4" w:space="0" w:color="auto"/>
              <w:right w:val="single" w:sz="4" w:space="0" w:color="auto"/>
            </w:tcBorders>
            <w:shd w:val="clear" w:color="auto" w:fill="auto"/>
            <w:noWrap/>
            <w:vAlign w:val="center"/>
            <w:hideMark/>
          </w:tcPr>
          <w:p w14:paraId="2F44C37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0.67</w:t>
            </w:r>
          </w:p>
        </w:tc>
        <w:tc>
          <w:tcPr>
            <w:tcW w:w="1020" w:type="dxa"/>
            <w:tcBorders>
              <w:top w:val="nil"/>
              <w:left w:val="nil"/>
              <w:bottom w:val="single" w:sz="4" w:space="0" w:color="auto"/>
              <w:right w:val="single" w:sz="4" w:space="0" w:color="auto"/>
            </w:tcBorders>
            <w:shd w:val="clear" w:color="auto" w:fill="auto"/>
            <w:noWrap/>
            <w:vAlign w:val="center"/>
            <w:hideMark/>
          </w:tcPr>
          <w:p w14:paraId="7C0AFD1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1.32</w:t>
            </w:r>
          </w:p>
        </w:tc>
        <w:tc>
          <w:tcPr>
            <w:tcW w:w="1020" w:type="dxa"/>
            <w:tcBorders>
              <w:top w:val="nil"/>
              <w:left w:val="nil"/>
              <w:bottom w:val="single" w:sz="4" w:space="0" w:color="auto"/>
              <w:right w:val="single" w:sz="4" w:space="0" w:color="auto"/>
            </w:tcBorders>
            <w:shd w:val="clear" w:color="auto" w:fill="auto"/>
            <w:noWrap/>
            <w:vAlign w:val="center"/>
            <w:hideMark/>
          </w:tcPr>
          <w:p w14:paraId="4C9C42A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21B589B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2.57</w:t>
            </w:r>
          </w:p>
        </w:tc>
        <w:tc>
          <w:tcPr>
            <w:tcW w:w="950" w:type="dxa"/>
            <w:tcBorders>
              <w:top w:val="nil"/>
              <w:left w:val="nil"/>
              <w:bottom w:val="single" w:sz="4" w:space="0" w:color="auto"/>
              <w:right w:val="single" w:sz="4" w:space="0" w:color="auto"/>
            </w:tcBorders>
            <w:shd w:val="clear" w:color="auto" w:fill="auto"/>
            <w:noWrap/>
            <w:vAlign w:val="center"/>
            <w:hideMark/>
          </w:tcPr>
          <w:p w14:paraId="4C71CA5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0.86</w:t>
            </w:r>
          </w:p>
        </w:tc>
        <w:tc>
          <w:tcPr>
            <w:tcW w:w="1022" w:type="dxa"/>
            <w:tcBorders>
              <w:top w:val="nil"/>
              <w:left w:val="nil"/>
              <w:bottom w:val="single" w:sz="4" w:space="0" w:color="auto"/>
              <w:right w:val="single" w:sz="4" w:space="0" w:color="auto"/>
            </w:tcBorders>
            <w:shd w:val="clear" w:color="auto" w:fill="auto"/>
            <w:noWrap/>
            <w:vAlign w:val="center"/>
            <w:hideMark/>
          </w:tcPr>
          <w:p w14:paraId="446B30C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-0.03</w:t>
            </w:r>
          </w:p>
        </w:tc>
        <w:tc>
          <w:tcPr>
            <w:tcW w:w="1020" w:type="dxa"/>
            <w:tcBorders>
              <w:top w:val="nil"/>
              <w:left w:val="nil"/>
              <w:bottom w:val="single" w:sz="4" w:space="0" w:color="auto"/>
              <w:right w:val="single" w:sz="4" w:space="0" w:color="auto"/>
            </w:tcBorders>
            <w:shd w:val="clear" w:color="auto" w:fill="auto"/>
            <w:noWrap/>
            <w:vAlign w:val="center"/>
            <w:hideMark/>
          </w:tcPr>
          <w:p w14:paraId="5F3C558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1.17</w:t>
            </w:r>
          </w:p>
        </w:tc>
        <w:tc>
          <w:tcPr>
            <w:tcW w:w="1020" w:type="dxa"/>
            <w:tcBorders>
              <w:top w:val="nil"/>
              <w:left w:val="nil"/>
              <w:bottom w:val="single" w:sz="4" w:space="0" w:color="auto"/>
              <w:right w:val="single" w:sz="4" w:space="0" w:color="auto"/>
            </w:tcBorders>
            <w:shd w:val="clear" w:color="auto" w:fill="auto"/>
            <w:vAlign w:val="center"/>
            <w:hideMark/>
          </w:tcPr>
          <w:p w14:paraId="28AB190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53BDEB3"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0C47D871" w14:textId="6E6C590F"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3x4</w:t>
            </w:r>
          </w:p>
        </w:tc>
        <w:tc>
          <w:tcPr>
            <w:tcW w:w="1020" w:type="dxa"/>
            <w:tcBorders>
              <w:top w:val="nil"/>
              <w:left w:val="nil"/>
              <w:bottom w:val="single" w:sz="4" w:space="0" w:color="auto"/>
              <w:right w:val="single" w:sz="4" w:space="0" w:color="auto"/>
            </w:tcBorders>
            <w:shd w:val="clear" w:color="auto" w:fill="auto"/>
            <w:noWrap/>
            <w:vAlign w:val="center"/>
            <w:hideMark/>
          </w:tcPr>
          <w:p w14:paraId="3B470CF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1.12</w:t>
            </w:r>
          </w:p>
        </w:tc>
        <w:tc>
          <w:tcPr>
            <w:tcW w:w="1020" w:type="dxa"/>
            <w:tcBorders>
              <w:top w:val="nil"/>
              <w:left w:val="nil"/>
              <w:bottom w:val="single" w:sz="4" w:space="0" w:color="auto"/>
              <w:right w:val="single" w:sz="4" w:space="0" w:color="auto"/>
            </w:tcBorders>
            <w:shd w:val="clear" w:color="auto" w:fill="auto"/>
            <w:noWrap/>
            <w:vAlign w:val="center"/>
            <w:hideMark/>
          </w:tcPr>
          <w:p w14:paraId="2FC9362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0.49</w:t>
            </w:r>
          </w:p>
        </w:tc>
        <w:tc>
          <w:tcPr>
            <w:tcW w:w="1020" w:type="dxa"/>
            <w:tcBorders>
              <w:top w:val="nil"/>
              <w:left w:val="nil"/>
              <w:bottom w:val="single" w:sz="4" w:space="0" w:color="auto"/>
              <w:right w:val="single" w:sz="4" w:space="0" w:color="auto"/>
            </w:tcBorders>
            <w:shd w:val="clear" w:color="auto" w:fill="auto"/>
            <w:noWrap/>
            <w:vAlign w:val="center"/>
            <w:hideMark/>
          </w:tcPr>
          <w:p w14:paraId="552E2DA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1.09</w:t>
            </w:r>
          </w:p>
        </w:tc>
        <w:tc>
          <w:tcPr>
            <w:tcW w:w="1020" w:type="dxa"/>
            <w:tcBorders>
              <w:top w:val="nil"/>
              <w:left w:val="nil"/>
              <w:bottom w:val="single" w:sz="4" w:space="0" w:color="auto"/>
              <w:right w:val="single" w:sz="4" w:space="0" w:color="auto"/>
            </w:tcBorders>
            <w:shd w:val="clear" w:color="auto" w:fill="auto"/>
            <w:noWrap/>
            <w:vAlign w:val="center"/>
            <w:hideMark/>
          </w:tcPr>
          <w:p w14:paraId="679A838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2DB5022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2.48</w:t>
            </w:r>
          </w:p>
        </w:tc>
        <w:tc>
          <w:tcPr>
            <w:tcW w:w="950" w:type="dxa"/>
            <w:tcBorders>
              <w:top w:val="nil"/>
              <w:left w:val="nil"/>
              <w:bottom w:val="single" w:sz="4" w:space="0" w:color="auto"/>
              <w:right w:val="single" w:sz="4" w:space="0" w:color="auto"/>
            </w:tcBorders>
            <w:shd w:val="clear" w:color="auto" w:fill="auto"/>
            <w:noWrap/>
            <w:vAlign w:val="center"/>
            <w:hideMark/>
          </w:tcPr>
          <w:p w14:paraId="141F59E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0.76</w:t>
            </w:r>
          </w:p>
        </w:tc>
        <w:tc>
          <w:tcPr>
            <w:tcW w:w="1022" w:type="dxa"/>
            <w:tcBorders>
              <w:top w:val="nil"/>
              <w:left w:val="nil"/>
              <w:bottom w:val="single" w:sz="4" w:space="0" w:color="auto"/>
              <w:right w:val="single" w:sz="4" w:space="0" w:color="auto"/>
            </w:tcBorders>
            <w:shd w:val="clear" w:color="auto" w:fill="auto"/>
            <w:noWrap/>
            <w:vAlign w:val="center"/>
            <w:hideMark/>
          </w:tcPr>
          <w:p w14:paraId="11C9737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-0.23</w:t>
            </w:r>
          </w:p>
        </w:tc>
        <w:tc>
          <w:tcPr>
            <w:tcW w:w="1020" w:type="dxa"/>
            <w:tcBorders>
              <w:top w:val="nil"/>
              <w:left w:val="nil"/>
              <w:bottom w:val="single" w:sz="4" w:space="0" w:color="auto"/>
              <w:right w:val="single" w:sz="4" w:space="0" w:color="auto"/>
            </w:tcBorders>
            <w:shd w:val="clear" w:color="auto" w:fill="auto"/>
            <w:noWrap/>
            <w:vAlign w:val="center"/>
            <w:hideMark/>
          </w:tcPr>
          <w:p w14:paraId="785FC06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1.16</w:t>
            </w:r>
          </w:p>
        </w:tc>
        <w:tc>
          <w:tcPr>
            <w:tcW w:w="1020" w:type="dxa"/>
            <w:tcBorders>
              <w:top w:val="nil"/>
              <w:left w:val="nil"/>
              <w:bottom w:val="single" w:sz="4" w:space="0" w:color="auto"/>
              <w:right w:val="single" w:sz="4" w:space="0" w:color="auto"/>
            </w:tcBorders>
            <w:shd w:val="clear" w:color="auto" w:fill="auto"/>
            <w:vAlign w:val="center"/>
            <w:hideMark/>
          </w:tcPr>
          <w:p w14:paraId="0C64E1E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787F24F4"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34DB22D7" w14:textId="4A0A456A"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4x4</w:t>
            </w:r>
          </w:p>
        </w:tc>
        <w:tc>
          <w:tcPr>
            <w:tcW w:w="1020" w:type="dxa"/>
            <w:tcBorders>
              <w:top w:val="nil"/>
              <w:left w:val="nil"/>
              <w:bottom w:val="single" w:sz="4" w:space="0" w:color="auto"/>
              <w:right w:val="single" w:sz="4" w:space="0" w:color="auto"/>
            </w:tcBorders>
            <w:shd w:val="clear" w:color="auto" w:fill="auto"/>
            <w:noWrap/>
            <w:vAlign w:val="center"/>
            <w:hideMark/>
          </w:tcPr>
          <w:p w14:paraId="55D4533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4D895F4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0.52</w:t>
            </w:r>
          </w:p>
        </w:tc>
        <w:tc>
          <w:tcPr>
            <w:tcW w:w="1020" w:type="dxa"/>
            <w:tcBorders>
              <w:top w:val="nil"/>
              <w:left w:val="nil"/>
              <w:bottom w:val="single" w:sz="4" w:space="0" w:color="auto"/>
              <w:right w:val="single" w:sz="4" w:space="0" w:color="auto"/>
            </w:tcBorders>
            <w:shd w:val="clear" w:color="auto" w:fill="auto"/>
            <w:noWrap/>
            <w:vAlign w:val="center"/>
            <w:hideMark/>
          </w:tcPr>
          <w:p w14:paraId="2A1877F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07BF046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46192D8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1.74</w:t>
            </w:r>
          </w:p>
        </w:tc>
        <w:tc>
          <w:tcPr>
            <w:tcW w:w="950" w:type="dxa"/>
            <w:tcBorders>
              <w:top w:val="nil"/>
              <w:left w:val="nil"/>
              <w:bottom w:val="single" w:sz="4" w:space="0" w:color="auto"/>
              <w:right w:val="single" w:sz="4" w:space="0" w:color="auto"/>
            </w:tcBorders>
            <w:shd w:val="clear" w:color="auto" w:fill="auto"/>
            <w:noWrap/>
            <w:vAlign w:val="center"/>
            <w:hideMark/>
          </w:tcPr>
          <w:p w14:paraId="4EF35CE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0.34</w:t>
            </w:r>
          </w:p>
        </w:tc>
        <w:tc>
          <w:tcPr>
            <w:tcW w:w="1022" w:type="dxa"/>
            <w:tcBorders>
              <w:top w:val="nil"/>
              <w:left w:val="nil"/>
              <w:bottom w:val="single" w:sz="4" w:space="0" w:color="auto"/>
              <w:right w:val="single" w:sz="4" w:space="0" w:color="auto"/>
            </w:tcBorders>
            <w:shd w:val="clear" w:color="auto" w:fill="auto"/>
            <w:noWrap/>
            <w:vAlign w:val="center"/>
            <w:hideMark/>
          </w:tcPr>
          <w:p w14:paraId="69407FE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0.34</w:t>
            </w:r>
          </w:p>
        </w:tc>
        <w:tc>
          <w:tcPr>
            <w:tcW w:w="1020" w:type="dxa"/>
            <w:tcBorders>
              <w:top w:val="nil"/>
              <w:left w:val="nil"/>
              <w:bottom w:val="single" w:sz="4" w:space="0" w:color="auto"/>
              <w:right w:val="single" w:sz="4" w:space="0" w:color="auto"/>
            </w:tcBorders>
            <w:shd w:val="clear" w:color="auto" w:fill="auto"/>
            <w:noWrap/>
            <w:vAlign w:val="center"/>
            <w:hideMark/>
          </w:tcPr>
          <w:p w14:paraId="6A77CDA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0.89</w:t>
            </w:r>
          </w:p>
        </w:tc>
        <w:tc>
          <w:tcPr>
            <w:tcW w:w="1020" w:type="dxa"/>
            <w:tcBorders>
              <w:top w:val="nil"/>
              <w:left w:val="nil"/>
              <w:bottom w:val="single" w:sz="4" w:space="0" w:color="auto"/>
              <w:right w:val="single" w:sz="4" w:space="0" w:color="auto"/>
            </w:tcBorders>
            <w:shd w:val="clear" w:color="auto" w:fill="auto"/>
            <w:vAlign w:val="center"/>
            <w:hideMark/>
          </w:tcPr>
          <w:p w14:paraId="11189E57"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4DA38BAF"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40B98B11" w14:textId="6917D0A6"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5x5</w:t>
            </w:r>
          </w:p>
        </w:tc>
        <w:tc>
          <w:tcPr>
            <w:tcW w:w="1020" w:type="dxa"/>
            <w:tcBorders>
              <w:top w:val="nil"/>
              <w:left w:val="nil"/>
              <w:bottom w:val="single" w:sz="4" w:space="0" w:color="auto"/>
              <w:right w:val="single" w:sz="4" w:space="0" w:color="auto"/>
            </w:tcBorders>
            <w:shd w:val="clear" w:color="auto" w:fill="auto"/>
            <w:noWrap/>
            <w:vAlign w:val="center"/>
            <w:hideMark/>
          </w:tcPr>
          <w:p w14:paraId="2918F0B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-1.91</w:t>
            </w:r>
          </w:p>
        </w:tc>
        <w:tc>
          <w:tcPr>
            <w:tcW w:w="1020" w:type="dxa"/>
            <w:tcBorders>
              <w:top w:val="nil"/>
              <w:left w:val="nil"/>
              <w:bottom w:val="single" w:sz="4" w:space="0" w:color="auto"/>
              <w:right w:val="single" w:sz="4" w:space="0" w:color="auto"/>
            </w:tcBorders>
            <w:shd w:val="clear" w:color="auto" w:fill="auto"/>
            <w:noWrap/>
            <w:vAlign w:val="center"/>
            <w:hideMark/>
          </w:tcPr>
          <w:p w14:paraId="3CD707F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0.39</w:t>
            </w:r>
          </w:p>
        </w:tc>
        <w:tc>
          <w:tcPr>
            <w:tcW w:w="1020" w:type="dxa"/>
            <w:tcBorders>
              <w:top w:val="nil"/>
              <w:left w:val="nil"/>
              <w:bottom w:val="single" w:sz="4" w:space="0" w:color="auto"/>
              <w:right w:val="single" w:sz="4" w:space="0" w:color="auto"/>
            </w:tcBorders>
            <w:shd w:val="clear" w:color="auto" w:fill="auto"/>
            <w:noWrap/>
            <w:vAlign w:val="center"/>
            <w:hideMark/>
          </w:tcPr>
          <w:p w14:paraId="2058D7F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0.72</w:t>
            </w:r>
          </w:p>
        </w:tc>
        <w:tc>
          <w:tcPr>
            <w:tcW w:w="1020" w:type="dxa"/>
            <w:tcBorders>
              <w:top w:val="nil"/>
              <w:left w:val="nil"/>
              <w:bottom w:val="single" w:sz="4" w:space="0" w:color="auto"/>
              <w:right w:val="single" w:sz="4" w:space="0" w:color="auto"/>
            </w:tcBorders>
            <w:shd w:val="clear" w:color="auto" w:fill="auto"/>
            <w:noWrap/>
            <w:vAlign w:val="center"/>
            <w:hideMark/>
          </w:tcPr>
          <w:p w14:paraId="0B61B45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E4F208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1.47</w:t>
            </w:r>
          </w:p>
        </w:tc>
        <w:tc>
          <w:tcPr>
            <w:tcW w:w="950" w:type="dxa"/>
            <w:tcBorders>
              <w:top w:val="nil"/>
              <w:left w:val="nil"/>
              <w:bottom w:val="single" w:sz="4" w:space="0" w:color="auto"/>
              <w:right w:val="single" w:sz="4" w:space="0" w:color="auto"/>
            </w:tcBorders>
            <w:shd w:val="clear" w:color="auto" w:fill="auto"/>
            <w:noWrap/>
            <w:vAlign w:val="center"/>
            <w:hideMark/>
          </w:tcPr>
          <w:p w14:paraId="7C9FAF1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0.27</w:t>
            </w:r>
          </w:p>
        </w:tc>
        <w:tc>
          <w:tcPr>
            <w:tcW w:w="1022" w:type="dxa"/>
            <w:tcBorders>
              <w:top w:val="nil"/>
              <w:left w:val="nil"/>
              <w:bottom w:val="single" w:sz="4" w:space="0" w:color="auto"/>
              <w:right w:val="single" w:sz="4" w:space="0" w:color="auto"/>
            </w:tcBorders>
            <w:shd w:val="clear" w:color="auto" w:fill="auto"/>
            <w:noWrap/>
            <w:vAlign w:val="center"/>
            <w:hideMark/>
          </w:tcPr>
          <w:p w14:paraId="150DBDB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4B3492D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0.99</w:t>
            </w:r>
          </w:p>
        </w:tc>
        <w:tc>
          <w:tcPr>
            <w:tcW w:w="1020" w:type="dxa"/>
            <w:tcBorders>
              <w:top w:val="nil"/>
              <w:left w:val="nil"/>
              <w:bottom w:val="single" w:sz="4" w:space="0" w:color="auto"/>
              <w:right w:val="single" w:sz="4" w:space="0" w:color="auto"/>
            </w:tcBorders>
            <w:shd w:val="clear" w:color="auto" w:fill="auto"/>
            <w:vAlign w:val="center"/>
            <w:hideMark/>
          </w:tcPr>
          <w:p w14:paraId="3AF11446"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33B28725"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63292A4" w14:textId="5F50DDCD"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5x5(EB)</w:t>
            </w:r>
          </w:p>
        </w:tc>
        <w:tc>
          <w:tcPr>
            <w:tcW w:w="1020" w:type="dxa"/>
            <w:tcBorders>
              <w:top w:val="nil"/>
              <w:left w:val="nil"/>
              <w:bottom w:val="single" w:sz="4" w:space="0" w:color="auto"/>
              <w:right w:val="single" w:sz="4" w:space="0" w:color="auto"/>
            </w:tcBorders>
            <w:shd w:val="clear" w:color="auto" w:fill="auto"/>
            <w:noWrap/>
            <w:vAlign w:val="center"/>
            <w:hideMark/>
          </w:tcPr>
          <w:p w14:paraId="2D305DC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-0.39</w:t>
            </w:r>
          </w:p>
        </w:tc>
        <w:tc>
          <w:tcPr>
            <w:tcW w:w="1020" w:type="dxa"/>
            <w:tcBorders>
              <w:top w:val="nil"/>
              <w:left w:val="nil"/>
              <w:bottom w:val="single" w:sz="4" w:space="0" w:color="auto"/>
              <w:right w:val="single" w:sz="4" w:space="0" w:color="auto"/>
            </w:tcBorders>
            <w:shd w:val="clear" w:color="auto" w:fill="auto"/>
            <w:noWrap/>
            <w:vAlign w:val="center"/>
            <w:hideMark/>
          </w:tcPr>
          <w:p w14:paraId="338B01C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76CFD84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-1.23</w:t>
            </w:r>
          </w:p>
        </w:tc>
        <w:tc>
          <w:tcPr>
            <w:tcW w:w="1020" w:type="dxa"/>
            <w:tcBorders>
              <w:top w:val="nil"/>
              <w:left w:val="nil"/>
              <w:bottom w:val="single" w:sz="4" w:space="0" w:color="auto"/>
              <w:right w:val="single" w:sz="4" w:space="0" w:color="auto"/>
            </w:tcBorders>
            <w:shd w:val="clear" w:color="auto" w:fill="auto"/>
            <w:noWrap/>
            <w:vAlign w:val="center"/>
            <w:hideMark/>
          </w:tcPr>
          <w:p w14:paraId="1EA9035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-0.90</w:t>
            </w:r>
          </w:p>
        </w:tc>
        <w:tc>
          <w:tcPr>
            <w:tcW w:w="1020" w:type="dxa"/>
            <w:tcBorders>
              <w:top w:val="nil"/>
              <w:left w:val="nil"/>
              <w:bottom w:val="single" w:sz="4" w:space="0" w:color="auto"/>
              <w:right w:val="single" w:sz="4" w:space="0" w:color="auto"/>
            </w:tcBorders>
            <w:shd w:val="clear" w:color="auto" w:fill="auto"/>
            <w:noWrap/>
            <w:vAlign w:val="center"/>
            <w:hideMark/>
          </w:tcPr>
          <w:p w14:paraId="54F22201"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-1.62</w:t>
            </w:r>
          </w:p>
        </w:tc>
        <w:tc>
          <w:tcPr>
            <w:tcW w:w="950" w:type="dxa"/>
            <w:tcBorders>
              <w:top w:val="nil"/>
              <w:left w:val="nil"/>
              <w:bottom w:val="single" w:sz="4" w:space="0" w:color="auto"/>
              <w:right w:val="single" w:sz="4" w:space="0" w:color="auto"/>
            </w:tcBorders>
            <w:shd w:val="clear" w:color="auto" w:fill="auto"/>
            <w:noWrap/>
            <w:vAlign w:val="center"/>
            <w:hideMark/>
          </w:tcPr>
          <w:p w14:paraId="680F74C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-0.48</w:t>
            </w:r>
          </w:p>
        </w:tc>
        <w:tc>
          <w:tcPr>
            <w:tcW w:w="1022" w:type="dxa"/>
            <w:tcBorders>
              <w:top w:val="nil"/>
              <w:left w:val="nil"/>
              <w:bottom w:val="single" w:sz="4" w:space="0" w:color="auto"/>
              <w:right w:val="single" w:sz="4" w:space="0" w:color="auto"/>
            </w:tcBorders>
            <w:shd w:val="clear" w:color="auto" w:fill="auto"/>
            <w:noWrap/>
            <w:vAlign w:val="center"/>
            <w:hideMark/>
          </w:tcPr>
          <w:p w14:paraId="3400C0A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-0.45</w:t>
            </w:r>
          </w:p>
        </w:tc>
        <w:tc>
          <w:tcPr>
            <w:tcW w:w="1020" w:type="dxa"/>
            <w:tcBorders>
              <w:top w:val="nil"/>
              <w:left w:val="nil"/>
              <w:bottom w:val="single" w:sz="4" w:space="0" w:color="auto"/>
              <w:right w:val="single" w:sz="4" w:space="0" w:color="auto"/>
            </w:tcBorders>
            <w:shd w:val="clear" w:color="auto" w:fill="auto"/>
            <w:noWrap/>
            <w:vAlign w:val="center"/>
            <w:hideMark/>
          </w:tcPr>
          <w:p w14:paraId="1BEB9AE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0.89</w:t>
            </w:r>
          </w:p>
        </w:tc>
        <w:tc>
          <w:tcPr>
            <w:tcW w:w="1020" w:type="dxa"/>
            <w:tcBorders>
              <w:top w:val="nil"/>
              <w:left w:val="nil"/>
              <w:bottom w:val="single" w:sz="4" w:space="0" w:color="auto"/>
              <w:right w:val="single" w:sz="4" w:space="0" w:color="auto"/>
            </w:tcBorders>
            <w:shd w:val="clear" w:color="auto" w:fill="auto"/>
            <w:vAlign w:val="center"/>
            <w:hideMark/>
          </w:tcPr>
          <w:p w14:paraId="38A1D699"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165423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2F76EEE" w14:textId="6280CCB8"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HW9</w:t>
            </w:r>
          </w:p>
        </w:tc>
        <w:tc>
          <w:tcPr>
            <w:tcW w:w="1020" w:type="dxa"/>
            <w:tcBorders>
              <w:top w:val="nil"/>
              <w:left w:val="nil"/>
              <w:bottom w:val="single" w:sz="4" w:space="0" w:color="auto"/>
              <w:right w:val="single" w:sz="4" w:space="0" w:color="auto"/>
            </w:tcBorders>
            <w:shd w:val="clear" w:color="auto" w:fill="auto"/>
            <w:noWrap/>
            <w:vAlign w:val="center"/>
            <w:hideMark/>
          </w:tcPr>
          <w:p w14:paraId="49678E2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0.07</w:t>
            </w:r>
          </w:p>
        </w:tc>
        <w:tc>
          <w:tcPr>
            <w:tcW w:w="1020" w:type="dxa"/>
            <w:tcBorders>
              <w:top w:val="nil"/>
              <w:left w:val="nil"/>
              <w:bottom w:val="single" w:sz="4" w:space="0" w:color="auto"/>
              <w:right w:val="single" w:sz="4" w:space="0" w:color="auto"/>
            </w:tcBorders>
            <w:shd w:val="clear" w:color="auto" w:fill="auto"/>
            <w:noWrap/>
            <w:vAlign w:val="center"/>
            <w:hideMark/>
          </w:tcPr>
          <w:p w14:paraId="24C56B6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1.50</w:t>
            </w:r>
          </w:p>
        </w:tc>
        <w:tc>
          <w:tcPr>
            <w:tcW w:w="1020" w:type="dxa"/>
            <w:tcBorders>
              <w:top w:val="nil"/>
              <w:left w:val="nil"/>
              <w:bottom w:val="single" w:sz="4" w:space="0" w:color="auto"/>
              <w:right w:val="single" w:sz="4" w:space="0" w:color="auto"/>
            </w:tcBorders>
            <w:shd w:val="clear" w:color="auto" w:fill="auto"/>
            <w:noWrap/>
            <w:vAlign w:val="center"/>
            <w:hideMark/>
          </w:tcPr>
          <w:p w14:paraId="44B5095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-1.23</w:t>
            </w:r>
          </w:p>
        </w:tc>
        <w:tc>
          <w:tcPr>
            <w:tcW w:w="1020" w:type="dxa"/>
            <w:tcBorders>
              <w:top w:val="nil"/>
              <w:left w:val="nil"/>
              <w:bottom w:val="single" w:sz="4" w:space="0" w:color="auto"/>
              <w:right w:val="single" w:sz="4" w:space="0" w:color="auto"/>
            </w:tcBorders>
            <w:shd w:val="clear" w:color="auto" w:fill="auto"/>
            <w:noWrap/>
            <w:vAlign w:val="center"/>
            <w:hideMark/>
          </w:tcPr>
          <w:p w14:paraId="7034CCD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3.25</w:t>
            </w:r>
          </w:p>
        </w:tc>
        <w:tc>
          <w:tcPr>
            <w:tcW w:w="1020" w:type="dxa"/>
            <w:tcBorders>
              <w:top w:val="nil"/>
              <w:left w:val="nil"/>
              <w:bottom w:val="single" w:sz="4" w:space="0" w:color="auto"/>
              <w:right w:val="single" w:sz="4" w:space="0" w:color="auto"/>
            </w:tcBorders>
            <w:shd w:val="clear" w:color="auto" w:fill="auto"/>
            <w:noWrap/>
            <w:vAlign w:val="center"/>
            <w:hideMark/>
          </w:tcPr>
          <w:p w14:paraId="34A3135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3.00</w:t>
            </w:r>
          </w:p>
        </w:tc>
        <w:tc>
          <w:tcPr>
            <w:tcW w:w="950" w:type="dxa"/>
            <w:tcBorders>
              <w:top w:val="nil"/>
              <w:left w:val="nil"/>
              <w:bottom w:val="single" w:sz="4" w:space="0" w:color="auto"/>
              <w:right w:val="single" w:sz="4" w:space="0" w:color="auto"/>
            </w:tcBorders>
            <w:shd w:val="clear" w:color="auto" w:fill="auto"/>
            <w:noWrap/>
            <w:vAlign w:val="center"/>
            <w:hideMark/>
          </w:tcPr>
          <w:p w14:paraId="6F29FC7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0.96</w:t>
            </w:r>
          </w:p>
        </w:tc>
        <w:tc>
          <w:tcPr>
            <w:tcW w:w="1022" w:type="dxa"/>
            <w:tcBorders>
              <w:top w:val="nil"/>
              <w:left w:val="nil"/>
              <w:bottom w:val="single" w:sz="4" w:space="0" w:color="auto"/>
              <w:right w:val="single" w:sz="4" w:space="0" w:color="auto"/>
            </w:tcBorders>
            <w:shd w:val="clear" w:color="auto" w:fill="auto"/>
            <w:noWrap/>
            <w:vAlign w:val="center"/>
            <w:hideMark/>
          </w:tcPr>
          <w:p w14:paraId="38C872B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0.48</w:t>
            </w:r>
          </w:p>
        </w:tc>
        <w:tc>
          <w:tcPr>
            <w:tcW w:w="1020" w:type="dxa"/>
            <w:tcBorders>
              <w:top w:val="nil"/>
              <w:left w:val="nil"/>
              <w:bottom w:val="single" w:sz="4" w:space="0" w:color="auto"/>
              <w:right w:val="single" w:sz="4" w:space="0" w:color="auto"/>
            </w:tcBorders>
            <w:shd w:val="clear" w:color="auto" w:fill="auto"/>
            <w:noWrap/>
            <w:vAlign w:val="center"/>
            <w:hideMark/>
          </w:tcPr>
          <w:p w14:paraId="7CE4F97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1.87</w:t>
            </w:r>
          </w:p>
        </w:tc>
        <w:tc>
          <w:tcPr>
            <w:tcW w:w="1020" w:type="dxa"/>
            <w:tcBorders>
              <w:top w:val="nil"/>
              <w:left w:val="nil"/>
              <w:bottom w:val="single" w:sz="4" w:space="0" w:color="auto"/>
              <w:right w:val="single" w:sz="4" w:space="0" w:color="auto"/>
            </w:tcBorders>
            <w:shd w:val="clear" w:color="auto" w:fill="auto"/>
            <w:vAlign w:val="center"/>
            <w:hideMark/>
          </w:tcPr>
          <w:p w14:paraId="77444703"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76793212"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74A90E44" w14:textId="1C2FC103"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E9</w:t>
            </w:r>
          </w:p>
        </w:tc>
        <w:tc>
          <w:tcPr>
            <w:tcW w:w="1020" w:type="dxa"/>
            <w:tcBorders>
              <w:top w:val="nil"/>
              <w:left w:val="nil"/>
              <w:bottom w:val="single" w:sz="4" w:space="0" w:color="auto"/>
              <w:right w:val="single" w:sz="4" w:space="0" w:color="auto"/>
            </w:tcBorders>
            <w:shd w:val="clear" w:color="auto" w:fill="auto"/>
            <w:noWrap/>
            <w:vAlign w:val="center"/>
            <w:hideMark/>
          </w:tcPr>
          <w:p w14:paraId="149536F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-3.82</w:t>
            </w:r>
          </w:p>
        </w:tc>
        <w:tc>
          <w:tcPr>
            <w:tcW w:w="1020" w:type="dxa"/>
            <w:tcBorders>
              <w:top w:val="nil"/>
              <w:left w:val="nil"/>
              <w:bottom w:val="single" w:sz="4" w:space="0" w:color="auto"/>
              <w:right w:val="single" w:sz="4" w:space="0" w:color="auto"/>
            </w:tcBorders>
            <w:shd w:val="clear" w:color="auto" w:fill="auto"/>
            <w:noWrap/>
            <w:vAlign w:val="center"/>
            <w:hideMark/>
          </w:tcPr>
          <w:p w14:paraId="3B69BFA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-0.54</w:t>
            </w:r>
          </w:p>
        </w:tc>
        <w:tc>
          <w:tcPr>
            <w:tcW w:w="1020" w:type="dxa"/>
            <w:tcBorders>
              <w:top w:val="nil"/>
              <w:left w:val="nil"/>
              <w:bottom w:val="single" w:sz="4" w:space="0" w:color="auto"/>
              <w:right w:val="single" w:sz="4" w:space="0" w:color="auto"/>
            </w:tcBorders>
            <w:shd w:val="clear" w:color="auto" w:fill="auto"/>
            <w:noWrap/>
            <w:vAlign w:val="center"/>
            <w:hideMark/>
          </w:tcPr>
          <w:p w14:paraId="62EA260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-1.28</w:t>
            </w:r>
          </w:p>
        </w:tc>
        <w:tc>
          <w:tcPr>
            <w:tcW w:w="1020" w:type="dxa"/>
            <w:tcBorders>
              <w:top w:val="nil"/>
              <w:left w:val="nil"/>
              <w:bottom w:val="single" w:sz="4" w:space="0" w:color="auto"/>
              <w:right w:val="single" w:sz="4" w:space="0" w:color="auto"/>
            </w:tcBorders>
            <w:shd w:val="clear" w:color="auto" w:fill="auto"/>
            <w:noWrap/>
            <w:vAlign w:val="center"/>
            <w:hideMark/>
          </w:tcPr>
          <w:p w14:paraId="4BC2F6B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2.36</w:t>
            </w:r>
          </w:p>
        </w:tc>
        <w:tc>
          <w:tcPr>
            <w:tcW w:w="1020" w:type="dxa"/>
            <w:tcBorders>
              <w:top w:val="nil"/>
              <w:left w:val="nil"/>
              <w:bottom w:val="single" w:sz="4" w:space="0" w:color="auto"/>
              <w:right w:val="single" w:sz="4" w:space="0" w:color="auto"/>
            </w:tcBorders>
            <w:shd w:val="clear" w:color="auto" w:fill="auto"/>
            <w:noWrap/>
            <w:vAlign w:val="center"/>
            <w:hideMark/>
          </w:tcPr>
          <w:p w14:paraId="117FF8E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2.03</w:t>
            </w:r>
          </w:p>
        </w:tc>
        <w:tc>
          <w:tcPr>
            <w:tcW w:w="950" w:type="dxa"/>
            <w:tcBorders>
              <w:top w:val="nil"/>
              <w:left w:val="nil"/>
              <w:bottom w:val="single" w:sz="4" w:space="0" w:color="auto"/>
              <w:right w:val="single" w:sz="4" w:space="0" w:color="auto"/>
            </w:tcBorders>
            <w:shd w:val="clear" w:color="auto" w:fill="auto"/>
            <w:noWrap/>
            <w:vAlign w:val="center"/>
            <w:hideMark/>
          </w:tcPr>
          <w:p w14:paraId="757CFD7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0.64</w:t>
            </w:r>
          </w:p>
        </w:tc>
        <w:tc>
          <w:tcPr>
            <w:tcW w:w="1022" w:type="dxa"/>
            <w:tcBorders>
              <w:top w:val="nil"/>
              <w:left w:val="nil"/>
              <w:bottom w:val="single" w:sz="4" w:space="0" w:color="auto"/>
              <w:right w:val="single" w:sz="4" w:space="0" w:color="auto"/>
            </w:tcBorders>
            <w:shd w:val="clear" w:color="auto" w:fill="auto"/>
            <w:noWrap/>
            <w:vAlign w:val="center"/>
            <w:hideMark/>
          </w:tcPr>
          <w:p w14:paraId="571419D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0.52</w:t>
            </w:r>
          </w:p>
        </w:tc>
        <w:tc>
          <w:tcPr>
            <w:tcW w:w="1020" w:type="dxa"/>
            <w:tcBorders>
              <w:top w:val="nil"/>
              <w:left w:val="nil"/>
              <w:bottom w:val="single" w:sz="4" w:space="0" w:color="auto"/>
              <w:right w:val="single" w:sz="4" w:space="0" w:color="auto"/>
            </w:tcBorders>
            <w:shd w:val="clear" w:color="auto" w:fill="auto"/>
            <w:noWrap/>
            <w:vAlign w:val="center"/>
            <w:hideMark/>
          </w:tcPr>
          <w:p w14:paraId="392F364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1.96</w:t>
            </w:r>
          </w:p>
        </w:tc>
        <w:tc>
          <w:tcPr>
            <w:tcW w:w="1020" w:type="dxa"/>
            <w:tcBorders>
              <w:top w:val="nil"/>
              <w:left w:val="nil"/>
              <w:bottom w:val="single" w:sz="4" w:space="0" w:color="auto"/>
              <w:right w:val="single" w:sz="4" w:space="0" w:color="auto"/>
            </w:tcBorders>
            <w:shd w:val="clear" w:color="auto" w:fill="auto"/>
            <w:vAlign w:val="center"/>
            <w:hideMark/>
          </w:tcPr>
          <w:p w14:paraId="634202FB"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8DBEDAA"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282C30B" w14:textId="495FE29C"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N6</w:t>
            </w:r>
          </w:p>
        </w:tc>
        <w:tc>
          <w:tcPr>
            <w:tcW w:w="1020" w:type="dxa"/>
            <w:tcBorders>
              <w:top w:val="nil"/>
              <w:left w:val="nil"/>
              <w:bottom w:val="single" w:sz="4" w:space="0" w:color="auto"/>
              <w:right w:val="single" w:sz="4" w:space="0" w:color="auto"/>
            </w:tcBorders>
            <w:shd w:val="clear" w:color="auto" w:fill="auto"/>
            <w:noWrap/>
            <w:vAlign w:val="center"/>
            <w:hideMark/>
          </w:tcPr>
          <w:p w14:paraId="0D81430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-2.81</w:t>
            </w:r>
          </w:p>
        </w:tc>
        <w:tc>
          <w:tcPr>
            <w:tcW w:w="1020" w:type="dxa"/>
            <w:tcBorders>
              <w:top w:val="nil"/>
              <w:left w:val="nil"/>
              <w:bottom w:val="single" w:sz="4" w:space="0" w:color="auto"/>
              <w:right w:val="single" w:sz="4" w:space="0" w:color="auto"/>
            </w:tcBorders>
            <w:shd w:val="clear" w:color="auto" w:fill="auto"/>
            <w:noWrap/>
            <w:vAlign w:val="center"/>
            <w:hideMark/>
          </w:tcPr>
          <w:p w14:paraId="32F6438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1.10</w:t>
            </w:r>
          </w:p>
        </w:tc>
        <w:tc>
          <w:tcPr>
            <w:tcW w:w="1020" w:type="dxa"/>
            <w:tcBorders>
              <w:top w:val="nil"/>
              <w:left w:val="nil"/>
              <w:bottom w:val="single" w:sz="4" w:space="0" w:color="auto"/>
              <w:right w:val="single" w:sz="4" w:space="0" w:color="auto"/>
            </w:tcBorders>
            <w:shd w:val="clear" w:color="auto" w:fill="auto"/>
            <w:noWrap/>
            <w:vAlign w:val="center"/>
            <w:hideMark/>
          </w:tcPr>
          <w:p w14:paraId="2C8A85C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-0.40</w:t>
            </w:r>
          </w:p>
        </w:tc>
        <w:tc>
          <w:tcPr>
            <w:tcW w:w="1020" w:type="dxa"/>
            <w:tcBorders>
              <w:top w:val="nil"/>
              <w:left w:val="nil"/>
              <w:bottom w:val="single" w:sz="4" w:space="0" w:color="auto"/>
              <w:right w:val="single" w:sz="4" w:space="0" w:color="auto"/>
            </w:tcBorders>
            <w:shd w:val="clear" w:color="auto" w:fill="auto"/>
            <w:noWrap/>
            <w:vAlign w:val="center"/>
            <w:hideMark/>
          </w:tcPr>
          <w:p w14:paraId="593A684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-0.78</w:t>
            </w:r>
          </w:p>
        </w:tc>
        <w:tc>
          <w:tcPr>
            <w:tcW w:w="1020" w:type="dxa"/>
            <w:tcBorders>
              <w:top w:val="nil"/>
              <w:left w:val="nil"/>
              <w:bottom w:val="single" w:sz="4" w:space="0" w:color="auto"/>
              <w:right w:val="single" w:sz="4" w:space="0" w:color="auto"/>
            </w:tcBorders>
            <w:shd w:val="clear" w:color="auto" w:fill="auto"/>
            <w:noWrap/>
            <w:vAlign w:val="center"/>
            <w:hideMark/>
          </w:tcPr>
          <w:p w14:paraId="30BE33F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1.88</w:t>
            </w:r>
          </w:p>
        </w:tc>
        <w:tc>
          <w:tcPr>
            <w:tcW w:w="950" w:type="dxa"/>
            <w:tcBorders>
              <w:top w:val="nil"/>
              <w:left w:val="nil"/>
              <w:bottom w:val="single" w:sz="4" w:space="0" w:color="auto"/>
              <w:right w:val="single" w:sz="4" w:space="0" w:color="auto"/>
            </w:tcBorders>
            <w:shd w:val="clear" w:color="auto" w:fill="auto"/>
            <w:noWrap/>
            <w:vAlign w:val="center"/>
            <w:hideMark/>
          </w:tcPr>
          <w:p w14:paraId="0BDD81D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0.03</w:t>
            </w:r>
          </w:p>
        </w:tc>
        <w:tc>
          <w:tcPr>
            <w:tcW w:w="1022" w:type="dxa"/>
            <w:tcBorders>
              <w:top w:val="nil"/>
              <w:left w:val="nil"/>
              <w:bottom w:val="single" w:sz="4" w:space="0" w:color="auto"/>
              <w:right w:val="single" w:sz="4" w:space="0" w:color="auto"/>
            </w:tcBorders>
            <w:shd w:val="clear" w:color="auto" w:fill="auto"/>
            <w:noWrap/>
            <w:vAlign w:val="center"/>
            <w:hideMark/>
          </w:tcPr>
          <w:p w14:paraId="4BCA3A5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282E034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1.38</w:t>
            </w:r>
          </w:p>
        </w:tc>
        <w:tc>
          <w:tcPr>
            <w:tcW w:w="1020" w:type="dxa"/>
            <w:tcBorders>
              <w:top w:val="nil"/>
              <w:left w:val="nil"/>
              <w:bottom w:val="single" w:sz="4" w:space="0" w:color="auto"/>
              <w:right w:val="single" w:sz="4" w:space="0" w:color="auto"/>
            </w:tcBorders>
            <w:shd w:val="clear" w:color="auto" w:fill="auto"/>
            <w:vAlign w:val="center"/>
            <w:hideMark/>
          </w:tcPr>
          <w:p w14:paraId="083FF663"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577F0685" w14:textId="77777777" w:rsidTr="00CC6FD9">
        <w:trPr>
          <w:trHeight w:val="315"/>
        </w:trPr>
        <w:tc>
          <w:tcPr>
            <w:tcW w:w="10712" w:type="dxa"/>
            <w:gridSpan w:val="10"/>
            <w:tcBorders>
              <w:top w:val="single" w:sz="4" w:space="0" w:color="auto"/>
              <w:left w:val="single" w:sz="4" w:space="0" w:color="auto"/>
              <w:bottom w:val="single" w:sz="4" w:space="0" w:color="auto"/>
              <w:right w:val="single" w:sz="4" w:space="0" w:color="auto"/>
            </w:tcBorders>
            <w:shd w:val="clear" w:color="000000" w:fill="BFBFBF"/>
            <w:vAlign w:val="center"/>
            <w:hideMark/>
          </w:tcPr>
          <w:p w14:paraId="483940FD"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ANT5</w:t>
            </w:r>
          </w:p>
        </w:tc>
      </w:tr>
      <w:tr w:rsidR="00CC6FD9" w:rsidRPr="008149DF" w14:paraId="67FB194A" w14:textId="77777777" w:rsidTr="00CC6FD9">
        <w:trPr>
          <w:trHeight w:val="323"/>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F2A09A3" w14:textId="77777777" w:rsidR="00CC6FD9" w:rsidRPr="008149DF" w:rsidRDefault="00CC6FD9" w:rsidP="00CC6FD9">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8149DF">
              <w:rPr>
                <w:rFonts w:ascii="Arial" w:eastAsia="Times New Roman" w:hAnsi="Arial" w:cs="Arial"/>
                <w:b/>
                <w:bCs/>
                <w:color w:val="000000"/>
                <w:sz w:val="18"/>
                <w:szCs w:val="18"/>
                <w:lang w:eastAsia="en-GB"/>
              </w:rPr>
              <w:t>Test vector type</w:t>
            </w:r>
          </w:p>
        </w:tc>
        <w:tc>
          <w:tcPr>
            <w:tcW w:w="7072" w:type="dxa"/>
            <w:gridSpan w:val="7"/>
            <w:tcBorders>
              <w:top w:val="single" w:sz="4" w:space="0" w:color="auto"/>
              <w:left w:val="nil"/>
              <w:bottom w:val="single" w:sz="4" w:space="0" w:color="auto"/>
              <w:right w:val="single" w:sz="4" w:space="0" w:color="auto"/>
            </w:tcBorders>
            <w:shd w:val="clear" w:color="auto" w:fill="auto"/>
            <w:vAlign w:val="center"/>
            <w:hideMark/>
          </w:tcPr>
          <w:p w14:paraId="4AC08C94"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Elevation Angle range (</w:t>
            </w:r>
            <w:proofErr w:type="spellStart"/>
            <w:r w:rsidRPr="008149DF">
              <w:rPr>
                <w:rFonts w:ascii="微软雅黑" w:eastAsia="微软雅黑" w:hAnsi="微软雅黑" w:cs="Calibri" w:hint="eastAsia"/>
                <w:b/>
                <w:bCs/>
                <w:color w:val="000000"/>
                <w:sz w:val="18"/>
                <w:szCs w:val="18"/>
                <w:lang w:eastAsia="en-GB"/>
              </w:rPr>
              <w:t>deg</w:t>
            </w:r>
            <w:proofErr w:type="spellEnd"/>
            <w:r w:rsidRPr="008149DF">
              <w:rPr>
                <w:rFonts w:ascii="微软雅黑" w:eastAsia="微软雅黑" w:hAnsi="微软雅黑" w:cs="Calibri" w:hint="eastAsia"/>
                <w:b/>
                <w:bCs/>
                <w:color w:val="000000"/>
                <w:sz w:val="18"/>
                <w:szCs w:val="18"/>
                <w:lang w:eastAsia="en-GB"/>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7DDE5DA"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rms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6C7BF19"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Unit</w:t>
            </w:r>
          </w:p>
        </w:tc>
      </w:tr>
      <w:tr w:rsidR="00CC6FD9" w:rsidRPr="008149DF" w14:paraId="18475513" w14:textId="77777777" w:rsidTr="00CC6FD9">
        <w:trPr>
          <w:trHeight w:val="315"/>
        </w:trPr>
        <w:tc>
          <w:tcPr>
            <w:tcW w:w="1600" w:type="dxa"/>
            <w:vMerge/>
            <w:tcBorders>
              <w:top w:val="nil"/>
              <w:left w:val="single" w:sz="4" w:space="0" w:color="auto"/>
              <w:bottom w:val="single" w:sz="4" w:space="0" w:color="auto"/>
              <w:right w:val="single" w:sz="4" w:space="0" w:color="auto"/>
            </w:tcBorders>
            <w:vAlign w:val="center"/>
            <w:hideMark/>
          </w:tcPr>
          <w:p w14:paraId="27062BCA" w14:textId="77777777" w:rsidR="00CC6FD9" w:rsidRPr="008149DF" w:rsidRDefault="00CC6FD9" w:rsidP="00CC6FD9">
            <w:pPr>
              <w:overflowPunct/>
              <w:autoSpaceDE/>
              <w:autoSpaceDN/>
              <w:adjustRightInd/>
              <w:spacing w:after="0"/>
              <w:textAlignment w:val="auto"/>
              <w:rPr>
                <w:rFonts w:ascii="Arial" w:eastAsia="Times New Roman" w:hAnsi="Arial" w:cs="Arial"/>
                <w:b/>
                <w:bCs/>
                <w:color w:val="000000"/>
                <w:sz w:val="18"/>
                <w:szCs w:val="18"/>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32CA9A2F"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60-90</w:t>
            </w:r>
          </w:p>
        </w:tc>
        <w:tc>
          <w:tcPr>
            <w:tcW w:w="1020" w:type="dxa"/>
            <w:tcBorders>
              <w:top w:val="nil"/>
              <w:left w:val="nil"/>
              <w:bottom w:val="single" w:sz="4" w:space="0" w:color="auto"/>
              <w:right w:val="single" w:sz="4" w:space="0" w:color="auto"/>
            </w:tcBorders>
            <w:shd w:val="clear" w:color="auto" w:fill="auto"/>
            <w:vAlign w:val="center"/>
            <w:hideMark/>
          </w:tcPr>
          <w:p w14:paraId="2189C096"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30-60</w:t>
            </w:r>
          </w:p>
        </w:tc>
        <w:tc>
          <w:tcPr>
            <w:tcW w:w="1020" w:type="dxa"/>
            <w:tcBorders>
              <w:top w:val="nil"/>
              <w:left w:val="nil"/>
              <w:bottom w:val="single" w:sz="4" w:space="0" w:color="auto"/>
              <w:right w:val="single" w:sz="4" w:space="0" w:color="auto"/>
            </w:tcBorders>
            <w:shd w:val="clear" w:color="auto" w:fill="auto"/>
            <w:vAlign w:val="center"/>
            <w:hideMark/>
          </w:tcPr>
          <w:p w14:paraId="3CAE0738"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20-30</w:t>
            </w:r>
          </w:p>
        </w:tc>
        <w:tc>
          <w:tcPr>
            <w:tcW w:w="1020" w:type="dxa"/>
            <w:tcBorders>
              <w:top w:val="nil"/>
              <w:left w:val="nil"/>
              <w:bottom w:val="single" w:sz="4" w:space="0" w:color="auto"/>
              <w:right w:val="single" w:sz="4" w:space="0" w:color="auto"/>
            </w:tcBorders>
            <w:shd w:val="clear" w:color="auto" w:fill="auto"/>
            <w:vAlign w:val="center"/>
            <w:hideMark/>
          </w:tcPr>
          <w:p w14:paraId="7B57C92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15-20</w:t>
            </w:r>
          </w:p>
        </w:tc>
        <w:tc>
          <w:tcPr>
            <w:tcW w:w="1020" w:type="dxa"/>
            <w:tcBorders>
              <w:top w:val="nil"/>
              <w:left w:val="nil"/>
              <w:bottom w:val="single" w:sz="4" w:space="0" w:color="auto"/>
              <w:right w:val="single" w:sz="4" w:space="0" w:color="auto"/>
            </w:tcBorders>
            <w:shd w:val="clear" w:color="auto" w:fill="auto"/>
            <w:vAlign w:val="center"/>
            <w:hideMark/>
          </w:tcPr>
          <w:p w14:paraId="71CDE1B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10-15</w:t>
            </w:r>
          </w:p>
        </w:tc>
        <w:tc>
          <w:tcPr>
            <w:tcW w:w="950" w:type="dxa"/>
            <w:tcBorders>
              <w:top w:val="nil"/>
              <w:left w:val="nil"/>
              <w:bottom w:val="single" w:sz="4" w:space="0" w:color="auto"/>
              <w:right w:val="single" w:sz="4" w:space="0" w:color="auto"/>
            </w:tcBorders>
            <w:shd w:val="clear" w:color="auto" w:fill="auto"/>
            <w:vAlign w:val="center"/>
            <w:hideMark/>
          </w:tcPr>
          <w:p w14:paraId="025A35E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5-10</w:t>
            </w:r>
          </w:p>
        </w:tc>
        <w:tc>
          <w:tcPr>
            <w:tcW w:w="1022" w:type="dxa"/>
            <w:tcBorders>
              <w:top w:val="nil"/>
              <w:left w:val="nil"/>
              <w:bottom w:val="single" w:sz="4" w:space="0" w:color="auto"/>
              <w:right w:val="single" w:sz="4" w:space="0" w:color="auto"/>
            </w:tcBorders>
            <w:shd w:val="clear" w:color="auto" w:fill="auto"/>
            <w:vAlign w:val="center"/>
            <w:hideMark/>
          </w:tcPr>
          <w:p w14:paraId="59D3A155"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b/>
                <w:bCs/>
                <w:color w:val="000000"/>
                <w:sz w:val="18"/>
                <w:szCs w:val="18"/>
                <w:lang w:eastAsia="en-GB"/>
              </w:rPr>
            </w:pPr>
            <w:r w:rsidRPr="008149DF">
              <w:rPr>
                <w:rFonts w:ascii="微软雅黑" w:eastAsia="微软雅黑" w:hAnsi="微软雅黑" w:cs="Calibri" w:hint="eastAsia"/>
                <w:b/>
                <w:bCs/>
                <w:color w:val="000000"/>
                <w:sz w:val="18"/>
                <w:szCs w:val="18"/>
                <w:lang w:eastAsia="en-GB"/>
              </w:rPr>
              <w:t>0-5</w:t>
            </w:r>
          </w:p>
        </w:tc>
        <w:tc>
          <w:tcPr>
            <w:tcW w:w="1020" w:type="dxa"/>
            <w:vMerge/>
            <w:tcBorders>
              <w:top w:val="nil"/>
              <w:left w:val="single" w:sz="4" w:space="0" w:color="auto"/>
              <w:bottom w:val="single" w:sz="4" w:space="0" w:color="auto"/>
              <w:right w:val="single" w:sz="4" w:space="0" w:color="auto"/>
            </w:tcBorders>
            <w:vAlign w:val="center"/>
            <w:hideMark/>
          </w:tcPr>
          <w:p w14:paraId="26E12ABA" w14:textId="77777777" w:rsidR="00CC6FD9" w:rsidRPr="008149DF" w:rsidRDefault="00CC6FD9" w:rsidP="00CC6FD9">
            <w:pPr>
              <w:overflowPunct/>
              <w:autoSpaceDE/>
              <w:autoSpaceDN/>
              <w:adjustRightInd/>
              <w:spacing w:after="0"/>
              <w:textAlignment w:val="auto"/>
              <w:rPr>
                <w:rFonts w:ascii="微软雅黑" w:eastAsia="微软雅黑" w:hAnsi="微软雅黑" w:cs="Calibri"/>
                <w:b/>
                <w:bCs/>
                <w:color w:val="000000"/>
                <w:sz w:val="18"/>
                <w:szCs w:val="18"/>
                <w:lang w:eastAsia="en-GB"/>
              </w:rPr>
            </w:pPr>
          </w:p>
        </w:tc>
        <w:tc>
          <w:tcPr>
            <w:tcW w:w="1020" w:type="dxa"/>
            <w:vMerge/>
            <w:tcBorders>
              <w:top w:val="nil"/>
              <w:left w:val="single" w:sz="4" w:space="0" w:color="auto"/>
              <w:bottom w:val="single" w:sz="4" w:space="0" w:color="auto"/>
              <w:right w:val="single" w:sz="4" w:space="0" w:color="auto"/>
            </w:tcBorders>
            <w:vAlign w:val="center"/>
            <w:hideMark/>
          </w:tcPr>
          <w:p w14:paraId="2730DAD1" w14:textId="77777777" w:rsidR="00CC6FD9" w:rsidRPr="008149DF" w:rsidRDefault="00CC6FD9" w:rsidP="00CC6FD9">
            <w:pPr>
              <w:overflowPunct/>
              <w:autoSpaceDE/>
              <w:autoSpaceDN/>
              <w:adjustRightInd/>
              <w:spacing w:after="0"/>
              <w:textAlignment w:val="auto"/>
              <w:rPr>
                <w:rFonts w:ascii="微软雅黑" w:eastAsia="微软雅黑" w:hAnsi="微软雅黑" w:cs="Calibri"/>
                <w:b/>
                <w:bCs/>
                <w:color w:val="000000"/>
                <w:sz w:val="18"/>
                <w:szCs w:val="18"/>
                <w:lang w:eastAsia="en-GB"/>
              </w:rPr>
            </w:pPr>
          </w:p>
        </w:tc>
      </w:tr>
      <w:tr w:rsidR="00CC6FD9" w:rsidRPr="008149DF" w14:paraId="1467AB3F"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039788E1" w14:textId="402AA8FB"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3x3</w:t>
            </w:r>
          </w:p>
        </w:tc>
        <w:tc>
          <w:tcPr>
            <w:tcW w:w="1020" w:type="dxa"/>
            <w:tcBorders>
              <w:top w:val="nil"/>
              <w:left w:val="nil"/>
              <w:bottom w:val="single" w:sz="4" w:space="0" w:color="auto"/>
              <w:right w:val="single" w:sz="4" w:space="0" w:color="auto"/>
            </w:tcBorders>
            <w:shd w:val="clear" w:color="auto" w:fill="auto"/>
            <w:noWrap/>
            <w:vAlign w:val="center"/>
            <w:hideMark/>
          </w:tcPr>
          <w:p w14:paraId="676AE47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-0.39</w:t>
            </w:r>
          </w:p>
        </w:tc>
        <w:tc>
          <w:tcPr>
            <w:tcW w:w="1020" w:type="dxa"/>
            <w:tcBorders>
              <w:top w:val="nil"/>
              <w:left w:val="nil"/>
              <w:bottom w:val="single" w:sz="4" w:space="0" w:color="auto"/>
              <w:right w:val="single" w:sz="4" w:space="0" w:color="auto"/>
            </w:tcBorders>
            <w:shd w:val="clear" w:color="auto" w:fill="auto"/>
            <w:noWrap/>
            <w:vAlign w:val="center"/>
            <w:hideMark/>
          </w:tcPr>
          <w:p w14:paraId="0ACAD8E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0.68</w:t>
            </w:r>
          </w:p>
        </w:tc>
        <w:tc>
          <w:tcPr>
            <w:tcW w:w="1020" w:type="dxa"/>
            <w:tcBorders>
              <w:top w:val="nil"/>
              <w:left w:val="nil"/>
              <w:bottom w:val="single" w:sz="4" w:space="0" w:color="auto"/>
              <w:right w:val="single" w:sz="4" w:space="0" w:color="auto"/>
            </w:tcBorders>
            <w:shd w:val="clear" w:color="auto" w:fill="auto"/>
            <w:noWrap/>
            <w:vAlign w:val="center"/>
            <w:hideMark/>
          </w:tcPr>
          <w:p w14:paraId="22F020E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712B624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28675E7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0.19</w:t>
            </w:r>
          </w:p>
        </w:tc>
        <w:tc>
          <w:tcPr>
            <w:tcW w:w="950" w:type="dxa"/>
            <w:tcBorders>
              <w:top w:val="nil"/>
              <w:left w:val="nil"/>
              <w:bottom w:val="single" w:sz="4" w:space="0" w:color="auto"/>
              <w:right w:val="single" w:sz="4" w:space="0" w:color="auto"/>
            </w:tcBorders>
            <w:shd w:val="clear" w:color="auto" w:fill="auto"/>
            <w:noWrap/>
            <w:vAlign w:val="center"/>
            <w:hideMark/>
          </w:tcPr>
          <w:p w14:paraId="209FFF7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0.26</w:t>
            </w:r>
          </w:p>
        </w:tc>
        <w:tc>
          <w:tcPr>
            <w:tcW w:w="1022" w:type="dxa"/>
            <w:tcBorders>
              <w:top w:val="nil"/>
              <w:left w:val="nil"/>
              <w:bottom w:val="single" w:sz="4" w:space="0" w:color="auto"/>
              <w:right w:val="single" w:sz="4" w:space="0" w:color="auto"/>
            </w:tcBorders>
            <w:shd w:val="clear" w:color="auto" w:fill="auto"/>
            <w:noWrap/>
            <w:vAlign w:val="center"/>
            <w:hideMark/>
          </w:tcPr>
          <w:p w14:paraId="3518DC0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1.13</w:t>
            </w:r>
          </w:p>
        </w:tc>
        <w:tc>
          <w:tcPr>
            <w:tcW w:w="1020" w:type="dxa"/>
            <w:tcBorders>
              <w:top w:val="nil"/>
              <w:left w:val="nil"/>
              <w:bottom w:val="single" w:sz="4" w:space="0" w:color="auto"/>
              <w:right w:val="single" w:sz="4" w:space="0" w:color="auto"/>
            </w:tcBorders>
            <w:shd w:val="clear" w:color="auto" w:fill="auto"/>
            <w:noWrap/>
            <w:vAlign w:val="center"/>
            <w:hideMark/>
          </w:tcPr>
          <w:p w14:paraId="15BD402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0.64</w:t>
            </w:r>
          </w:p>
        </w:tc>
        <w:tc>
          <w:tcPr>
            <w:tcW w:w="1020" w:type="dxa"/>
            <w:tcBorders>
              <w:top w:val="nil"/>
              <w:left w:val="nil"/>
              <w:bottom w:val="single" w:sz="4" w:space="0" w:color="auto"/>
              <w:right w:val="single" w:sz="4" w:space="0" w:color="auto"/>
            </w:tcBorders>
            <w:shd w:val="clear" w:color="auto" w:fill="auto"/>
            <w:vAlign w:val="center"/>
            <w:hideMark/>
          </w:tcPr>
          <w:p w14:paraId="1851C7B8"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4BB67B40"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8215BB6" w14:textId="3375C520"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3x4</w:t>
            </w:r>
          </w:p>
        </w:tc>
        <w:tc>
          <w:tcPr>
            <w:tcW w:w="1020" w:type="dxa"/>
            <w:tcBorders>
              <w:top w:val="nil"/>
              <w:left w:val="nil"/>
              <w:bottom w:val="single" w:sz="4" w:space="0" w:color="auto"/>
              <w:right w:val="single" w:sz="4" w:space="0" w:color="auto"/>
            </w:tcBorders>
            <w:shd w:val="clear" w:color="auto" w:fill="auto"/>
            <w:noWrap/>
            <w:vAlign w:val="center"/>
            <w:hideMark/>
          </w:tcPr>
          <w:p w14:paraId="62C84E6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0.40</w:t>
            </w:r>
          </w:p>
        </w:tc>
        <w:tc>
          <w:tcPr>
            <w:tcW w:w="1020" w:type="dxa"/>
            <w:tcBorders>
              <w:top w:val="nil"/>
              <w:left w:val="nil"/>
              <w:bottom w:val="single" w:sz="4" w:space="0" w:color="auto"/>
              <w:right w:val="single" w:sz="4" w:space="0" w:color="auto"/>
            </w:tcBorders>
            <w:shd w:val="clear" w:color="auto" w:fill="auto"/>
            <w:noWrap/>
            <w:vAlign w:val="center"/>
            <w:hideMark/>
          </w:tcPr>
          <w:p w14:paraId="3975885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6CFD065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0.88</w:t>
            </w:r>
          </w:p>
        </w:tc>
        <w:tc>
          <w:tcPr>
            <w:tcW w:w="1020" w:type="dxa"/>
            <w:tcBorders>
              <w:top w:val="nil"/>
              <w:left w:val="nil"/>
              <w:bottom w:val="single" w:sz="4" w:space="0" w:color="auto"/>
              <w:right w:val="single" w:sz="4" w:space="0" w:color="auto"/>
            </w:tcBorders>
            <w:shd w:val="clear" w:color="auto" w:fill="auto"/>
            <w:noWrap/>
            <w:vAlign w:val="center"/>
            <w:hideMark/>
          </w:tcPr>
          <w:p w14:paraId="41E8238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01A88EB3"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950" w:type="dxa"/>
            <w:tcBorders>
              <w:top w:val="nil"/>
              <w:left w:val="nil"/>
              <w:bottom w:val="single" w:sz="4" w:space="0" w:color="auto"/>
              <w:right w:val="single" w:sz="4" w:space="0" w:color="auto"/>
            </w:tcBorders>
            <w:shd w:val="clear" w:color="auto" w:fill="auto"/>
            <w:noWrap/>
            <w:vAlign w:val="center"/>
            <w:hideMark/>
          </w:tcPr>
          <w:p w14:paraId="3A771E8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0.20</w:t>
            </w:r>
          </w:p>
        </w:tc>
        <w:tc>
          <w:tcPr>
            <w:tcW w:w="1022" w:type="dxa"/>
            <w:tcBorders>
              <w:top w:val="nil"/>
              <w:left w:val="nil"/>
              <w:bottom w:val="single" w:sz="4" w:space="0" w:color="auto"/>
              <w:right w:val="single" w:sz="4" w:space="0" w:color="auto"/>
            </w:tcBorders>
            <w:shd w:val="clear" w:color="auto" w:fill="auto"/>
            <w:noWrap/>
            <w:vAlign w:val="center"/>
            <w:hideMark/>
          </w:tcPr>
          <w:p w14:paraId="06DAEF0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181161A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0.52</w:t>
            </w:r>
          </w:p>
        </w:tc>
        <w:tc>
          <w:tcPr>
            <w:tcW w:w="1020" w:type="dxa"/>
            <w:tcBorders>
              <w:top w:val="nil"/>
              <w:left w:val="nil"/>
              <w:bottom w:val="single" w:sz="4" w:space="0" w:color="auto"/>
              <w:right w:val="single" w:sz="4" w:space="0" w:color="auto"/>
            </w:tcBorders>
            <w:shd w:val="clear" w:color="auto" w:fill="auto"/>
            <w:vAlign w:val="center"/>
            <w:hideMark/>
          </w:tcPr>
          <w:p w14:paraId="6DDCD3CE"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3B387ABA"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32A31201" w14:textId="639808C8"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4x4</w:t>
            </w:r>
          </w:p>
        </w:tc>
        <w:tc>
          <w:tcPr>
            <w:tcW w:w="1020" w:type="dxa"/>
            <w:tcBorders>
              <w:top w:val="nil"/>
              <w:left w:val="nil"/>
              <w:bottom w:val="single" w:sz="4" w:space="0" w:color="auto"/>
              <w:right w:val="single" w:sz="4" w:space="0" w:color="auto"/>
            </w:tcBorders>
            <w:shd w:val="clear" w:color="auto" w:fill="auto"/>
            <w:noWrap/>
            <w:vAlign w:val="center"/>
            <w:hideMark/>
          </w:tcPr>
          <w:p w14:paraId="34F67C5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0.24</w:t>
            </w:r>
          </w:p>
        </w:tc>
        <w:tc>
          <w:tcPr>
            <w:tcW w:w="1020" w:type="dxa"/>
            <w:tcBorders>
              <w:top w:val="nil"/>
              <w:left w:val="nil"/>
              <w:bottom w:val="single" w:sz="4" w:space="0" w:color="auto"/>
              <w:right w:val="single" w:sz="4" w:space="0" w:color="auto"/>
            </w:tcBorders>
            <w:shd w:val="clear" w:color="auto" w:fill="auto"/>
            <w:noWrap/>
            <w:vAlign w:val="center"/>
            <w:hideMark/>
          </w:tcPr>
          <w:p w14:paraId="6F0CF67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0.36</w:t>
            </w:r>
          </w:p>
        </w:tc>
        <w:tc>
          <w:tcPr>
            <w:tcW w:w="1020" w:type="dxa"/>
            <w:tcBorders>
              <w:top w:val="nil"/>
              <w:left w:val="nil"/>
              <w:bottom w:val="single" w:sz="4" w:space="0" w:color="auto"/>
              <w:right w:val="single" w:sz="4" w:space="0" w:color="auto"/>
            </w:tcBorders>
            <w:shd w:val="clear" w:color="auto" w:fill="auto"/>
            <w:noWrap/>
            <w:vAlign w:val="center"/>
            <w:hideMark/>
          </w:tcPr>
          <w:p w14:paraId="5F58EDE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1.09</w:t>
            </w:r>
          </w:p>
        </w:tc>
        <w:tc>
          <w:tcPr>
            <w:tcW w:w="1020" w:type="dxa"/>
            <w:tcBorders>
              <w:top w:val="nil"/>
              <w:left w:val="nil"/>
              <w:bottom w:val="single" w:sz="4" w:space="0" w:color="auto"/>
              <w:right w:val="single" w:sz="4" w:space="0" w:color="auto"/>
            </w:tcBorders>
            <w:shd w:val="clear" w:color="auto" w:fill="auto"/>
            <w:noWrap/>
            <w:vAlign w:val="center"/>
            <w:hideMark/>
          </w:tcPr>
          <w:p w14:paraId="71AC991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-0.34</w:t>
            </w:r>
          </w:p>
        </w:tc>
        <w:tc>
          <w:tcPr>
            <w:tcW w:w="1020" w:type="dxa"/>
            <w:tcBorders>
              <w:top w:val="nil"/>
              <w:left w:val="nil"/>
              <w:bottom w:val="single" w:sz="4" w:space="0" w:color="auto"/>
              <w:right w:val="single" w:sz="4" w:space="0" w:color="auto"/>
            </w:tcBorders>
            <w:shd w:val="clear" w:color="auto" w:fill="auto"/>
            <w:noWrap/>
            <w:vAlign w:val="center"/>
            <w:hideMark/>
          </w:tcPr>
          <w:p w14:paraId="057A6BE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-0.23</w:t>
            </w:r>
          </w:p>
        </w:tc>
        <w:tc>
          <w:tcPr>
            <w:tcW w:w="950" w:type="dxa"/>
            <w:tcBorders>
              <w:top w:val="nil"/>
              <w:left w:val="nil"/>
              <w:bottom w:val="single" w:sz="4" w:space="0" w:color="auto"/>
              <w:right w:val="single" w:sz="4" w:space="0" w:color="auto"/>
            </w:tcBorders>
            <w:shd w:val="clear" w:color="auto" w:fill="auto"/>
            <w:noWrap/>
            <w:vAlign w:val="center"/>
            <w:hideMark/>
          </w:tcPr>
          <w:p w14:paraId="4489BD9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-0.04</w:t>
            </w:r>
          </w:p>
        </w:tc>
        <w:tc>
          <w:tcPr>
            <w:tcW w:w="1022" w:type="dxa"/>
            <w:tcBorders>
              <w:top w:val="nil"/>
              <w:left w:val="nil"/>
              <w:bottom w:val="single" w:sz="4" w:space="0" w:color="auto"/>
              <w:right w:val="single" w:sz="4" w:space="0" w:color="auto"/>
            </w:tcBorders>
            <w:shd w:val="clear" w:color="auto" w:fill="auto"/>
            <w:noWrap/>
            <w:vAlign w:val="center"/>
            <w:hideMark/>
          </w:tcPr>
          <w:p w14:paraId="733BAA7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0.42</w:t>
            </w:r>
          </w:p>
        </w:tc>
        <w:tc>
          <w:tcPr>
            <w:tcW w:w="1020" w:type="dxa"/>
            <w:tcBorders>
              <w:top w:val="nil"/>
              <w:left w:val="nil"/>
              <w:bottom w:val="single" w:sz="4" w:space="0" w:color="auto"/>
              <w:right w:val="single" w:sz="4" w:space="0" w:color="auto"/>
            </w:tcBorders>
            <w:shd w:val="clear" w:color="auto" w:fill="auto"/>
            <w:noWrap/>
            <w:vAlign w:val="center"/>
            <w:hideMark/>
          </w:tcPr>
          <w:p w14:paraId="53086CA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0.50</w:t>
            </w:r>
          </w:p>
        </w:tc>
        <w:tc>
          <w:tcPr>
            <w:tcW w:w="1020" w:type="dxa"/>
            <w:tcBorders>
              <w:top w:val="nil"/>
              <w:left w:val="nil"/>
              <w:bottom w:val="single" w:sz="4" w:space="0" w:color="auto"/>
              <w:right w:val="single" w:sz="4" w:space="0" w:color="auto"/>
            </w:tcBorders>
            <w:shd w:val="clear" w:color="auto" w:fill="auto"/>
            <w:vAlign w:val="center"/>
            <w:hideMark/>
          </w:tcPr>
          <w:p w14:paraId="053E1F03"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59E2F69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00C8F3BC" w14:textId="3E56DDD7"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proofErr w:type="spellStart"/>
            <w:r w:rsidRPr="008149DF">
              <w:rPr>
                <w:rFonts w:ascii="Arial" w:eastAsia="Times New Roman" w:hAnsi="Arial" w:cs="Arial"/>
                <w:color w:val="000000"/>
                <w:sz w:val="18"/>
                <w:szCs w:val="18"/>
                <w:lang w:eastAsia="en-GB"/>
              </w:rPr>
              <w:t>typeA</w:t>
            </w:r>
            <w:proofErr w:type="spellEnd"/>
            <w:r w:rsidRPr="008149DF">
              <w:rPr>
                <w:rFonts w:ascii="Arial" w:eastAsia="Times New Roman" w:hAnsi="Arial" w:cs="Arial"/>
                <w:color w:val="000000"/>
                <w:sz w:val="18"/>
                <w:szCs w:val="18"/>
                <w:lang w:eastAsia="en-GB"/>
              </w:rPr>
              <w:t xml:space="preserve"> 5x5</w:t>
            </w:r>
          </w:p>
        </w:tc>
        <w:tc>
          <w:tcPr>
            <w:tcW w:w="1020" w:type="dxa"/>
            <w:tcBorders>
              <w:top w:val="nil"/>
              <w:left w:val="nil"/>
              <w:bottom w:val="single" w:sz="4" w:space="0" w:color="auto"/>
              <w:right w:val="single" w:sz="4" w:space="0" w:color="auto"/>
            </w:tcBorders>
            <w:shd w:val="clear" w:color="auto" w:fill="auto"/>
            <w:noWrap/>
            <w:vAlign w:val="center"/>
            <w:hideMark/>
          </w:tcPr>
          <w:p w14:paraId="383B35A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28751D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2C5C880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0.88</w:t>
            </w:r>
          </w:p>
        </w:tc>
        <w:tc>
          <w:tcPr>
            <w:tcW w:w="1020" w:type="dxa"/>
            <w:tcBorders>
              <w:top w:val="nil"/>
              <w:left w:val="nil"/>
              <w:bottom w:val="single" w:sz="4" w:space="0" w:color="auto"/>
              <w:right w:val="single" w:sz="4" w:space="0" w:color="auto"/>
            </w:tcBorders>
            <w:shd w:val="clear" w:color="auto" w:fill="auto"/>
            <w:noWrap/>
            <w:vAlign w:val="center"/>
            <w:hideMark/>
          </w:tcPr>
          <w:p w14:paraId="74DBD20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3015540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0.03</w:t>
            </w:r>
          </w:p>
        </w:tc>
        <w:tc>
          <w:tcPr>
            <w:tcW w:w="950" w:type="dxa"/>
            <w:tcBorders>
              <w:top w:val="nil"/>
              <w:left w:val="nil"/>
              <w:bottom w:val="single" w:sz="4" w:space="0" w:color="auto"/>
              <w:right w:val="single" w:sz="4" w:space="0" w:color="auto"/>
            </w:tcBorders>
            <w:shd w:val="clear" w:color="auto" w:fill="auto"/>
            <w:noWrap/>
            <w:vAlign w:val="center"/>
            <w:hideMark/>
          </w:tcPr>
          <w:p w14:paraId="3D4633C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0.00</w:t>
            </w:r>
          </w:p>
        </w:tc>
        <w:tc>
          <w:tcPr>
            <w:tcW w:w="1022" w:type="dxa"/>
            <w:tcBorders>
              <w:top w:val="nil"/>
              <w:left w:val="nil"/>
              <w:bottom w:val="single" w:sz="4" w:space="0" w:color="auto"/>
              <w:right w:val="single" w:sz="4" w:space="0" w:color="auto"/>
            </w:tcBorders>
            <w:shd w:val="clear" w:color="auto" w:fill="auto"/>
            <w:noWrap/>
            <w:vAlign w:val="center"/>
            <w:hideMark/>
          </w:tcPr>
          <w:p w14:paraId="493DA7A5"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0.45</w:t>
            </w:r>
          </w:p>
        </w:tc>
        <w:tc>
          <w:tcPr>
            <w:tcW w:w="1020" w:type="dxa"/>
            <w:tcBorders>
              <w:top w:val="nil"/>
              <w:left w:val="nil"/>
              <w:bottom w:val="single" w:sz="4" w:space="0" w:color="auto"/>
              <w:right w:val="single" w:sz="4" w:space="0" w:color="auto"/>
            </w:tcBorders>
            <w:shd w:val="clear" w:color="auto" w:fill="auto"/>
            <w:noWrap/>
            <w:vAlign w:val="center"/>
            <w:hideMark/>
          </w:tcPr>
          <w:p w14:paraId="5D5547E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0.38</w:t>
            </w:r>
          </w:p>
        </w:tc>
        <w:tc>
          <w:tcPr>
            <w:tcW w:w="1020" w:type="dxa"/>
            <w:tcBorders>
              <w:top w:val="nil"/>
              <w:left w:val="nil"/>
              <w:bottom w:val="single" w:sz="4" w:space="0" w:color="auto"/>
              <w:right w:val="single" w:sz="4" w:space="0" w:color="auto"/>
            </w:tcBorders>
            <w:shd w:val="clear" w:color="auto" w:fill="auto"/>
            <w:vAlign w:val="center"/>
            <w:hideMark/>
          </w:tcPr>
          <w:p w14:paraId="2BB5008D"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790AD229"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7319EE3E" w14:textId="23ABEDFB"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5x5(EB)</w:t>
            </w:r>
          </w:p>
        </w:tc>
        <w:tc>
          <w:tcPr>
            <w:tcW w:w="1020" w:type="dxa"/>
            <w:tcBorders>
              <w:top w:val="nil"/>
              <w:left w:val="nil"/>
              <w:bottom w:val="single" w:sz="4" w:space="0" w:color="auto"/>
              <w:right w:val="single" w:sz="4" w:space="0" w:color="auto"/>
            </w:tcBorders>
            <w:shd w:val="clear" w:color="auto" w:fill="auto"/>
            <w:noWrap/>
            <w:vAlign w:val="center"/>
            <w:hideMark/>
          </w:tcPr>
          <w:p w14:paraId="44D5AAF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1.09</w:t>
            </w:r>
          </w:p>
        </w:tc>
        <w:tc>
          <w:tcPr>
            <w:tcW w:w="1020" w:type="dxa"/>
            <w:tcBorders>
              <w:top w:val="nil"/>
              <w:left w:val="nil"/>
              <w:bottom w:val="single" w:sz="4" w:space="0" w:color="auto"/>
              <w:right w:val="single" w:sz="4" w:space="0" w:color="auto"/>
            </w:tcBorders>
            <w:shd w:val="clear" w:color="auto" w:fill="auto"/>
            <w:noWrap/>
            <w:vAlign w:val="center"/>
            <w:hideMark/>
          </w:tcPr>
          <w:p w14:paraId="540DD6D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-0.15</w:t>
            </w:r>
          </w:p>
        </w:tc>
        <w:tc>
          <w:tcPr>
            <w:tcW w:w="1020" w:type="dxa"/>
            <w:tcBorders>
              <w:top w:val="nil"/>
              <w:left w:val="nil"/>
              <w:bottom w:val="single" w:sz="4" w:space="0" w:color="auto"/>
              <w:right w:val="single" w:sz="4" w:space="0" w:color="auto"/>
            </w:tcBorders>
            <w:shd w:val="clear" w:color="auto" w:fill="auto"/>
            <w:noWrap/>
            <w:vAlign w:val="center"/>
            <w:hideMark/>
          </w:tcPr>
          <w:p w14:paraId="31F71C7E"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700CDE5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38B9D3B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0.22</w:t>
            </w:r>
          </w:p>
        </w:tc>
        <w:tc>
          <w:tcPr>
            <w:tcW w:w="950" w:type="dxa"/>
            <w:tcBorders>
              <w:top w:val="nil"/>
              <w:left w:val="nil"/>
              <w:bottom w:val="single" w:sz="4" w:space="0" w:color="auto"/>
              <w:right w:val="single" w:sz="4" w:space="0" w:color="auto"/>
            </w:tcBorders>
            <w:shd w:val="clear" w:color="auto" w:fill="auto"/>
            <w:noWrap/>
            <w:vAlign w:val="center"/>
            <w:hideMark/>
          </w:tcPr>
          <w:p w14:paraId="4BFD05D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-0.16</w:t>
            </w:r>
          </w:p>
        </w:tc>
        <w:tc>
          <w:tcPr>
            <w:tcW w:w="1022" w:type="dxa"/>
            <w:tcBorders>
              <w:top w:val="nil"/>
              <w:left w:val="nil"/>
              <w:bottom w:val="single" w:sz="4" w:space="0" w:color="auto"/>
              <w:right w:val="single" w:sz="4" w:space="0" w:color="auto"/>
            </w:tcBorders>
            <w:shd w:val="clear" w:color="auto" w:fill="auto"/>
            <w:noWrap/>
            <w:vAlign w:val="center"/>
            <w:hideMark/>
          </w:tcPr>
          <w:p w14:paraId="44D6504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-0.58</w:t>
            </w:r>
          </w:p>
        </w:tc>
        <w:tc>
          <w:tcPr>
            <w:tcW w:w="1020" w:type="dxa"/>
            <w:tcBorders>
              <w:top w:val="nil"/>
              <w:left w:val="nil"/>
              <w:bottom w:val="single" w:sz="4" w:space="0" w:color="auto"/>
              <w:right w:val="single" w:sz="4" w:space="0" w:color="auto"/>
            </w:tcBorders>
            <w:shd w:val="clear" w:color="auto" w:fill="auto"/>
            <w:noWrap/>
            <w:vAlign w:val="center"/>
            <w:hideMark/>
          </w:tcPr>
          <w:p w14:paraId="6CD212E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0.63</w:t>
            </w:r>
          </w:p>
        </w:tc>
        <w:tc>
          <w:tcPr>
            <w:tcW w:w="1020" w:type="dxa"/>
            <w:tcBorders>
              <w:top w:val="nil"/>
              <w:left w:val="nil"/>
              <w:bottom w:val="single" w:sz="4" w:space="0" w:color="auto"/>
              <w:right w:val="single" w:sz="4" w:space="0" w:color="auto"/>
            </w:tcBorders>
            <w:shd w:val="clear" w:color="auto" w:fill="auto"/>
            <w:vAlign w:val="center"/>
            <w:hideMark/>
          </w:tcPr>
          <w:p w14:paraId="522BE55C"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CBF17B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F2D63A2" w14:textId="3B651A7A"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HW9</w:t>
            </w:r>
          </w:p>
        </w:tc>
        <w:tc>
          <w:tcPr>
            <w:tcW w:w="1020" w:type="dxa"/>
            <w:tcBorders>
              <w:top w:val="nil"/>
              <w:left w:val="nil"/>
              <w:bottom w:val="single" w:sz="4" w:space="0" w:color="auto"/>
              <w:right w:val="single" w:sz="4" w:space="0" w:color="auto"/>
            </w:tcBorders>
            <w:shd w:val="clear" w:color="auto" w:fill="auto"/>
            <w:noWrap/>
            <w:vAlign w:val="center"/>
            <w:hideMark/>
          </w:tcPr>
          <w:p w14:paraId="7B5417B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0.61</w:t>
            </w:r>
          </w:p>
        </w:tc>
        <w:tc>
          <w:tcPr>
            <w:tcW w:w="1020" w:type="dxa"/>
            <w:tcBorders>
              <w:top w:val="nil"/>
              <w:left w:val="nil"/>
              <w:bottom w:val="single" w:sz="4" w:space="0" w:color="auto"/>
              <w:right w:val="single" w:sz="4" w:space="0" w:color="auto"/>
            </w:tcBorders>
            <w:shd w:val="clear" w:color="auto" w:fill="auto"/>
            <w:noWrap/>
            <w:vAlign w:val="center"/>
            <w:hideMark/>
          </w:tcPr>
          <w:p w14:paraId="641DB2F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3.91</w:t>
            </w:r>
          </w:p>
        </w:tc>
        <w:tc>
          <w:tcPr>
            <w:tcW w:w="1020" w:type="dxa"/>
            <w:tcBorders>
              <w:top w:val="nil"/>
              <w:left w:val="nil"/>
              <w:bottom w:val="single" w:sz="4" w:space="0" w:color="auto"/>
              <w:right w:val="single" w:sz="4" w:space="0" w:color="auto"/>
            </w:tcBorders>
            <w:shd w:val="clear" w:color="auto" w:fill="auto"/>
            <w:noWrap/>
            <w:vAlign w:val="center"/>
            <w:hideMark/>
          </w:tcPr>
          <w:p w14:paraId="6267D3F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1.09</w:t>
            </w:r>
          </w:p>
        </w:tc>
        <w:tc>
          <w:tcPr>
            <w:tcW w:w="1020" w:type="dxa"/>
            <w:tcBorders>
              <w:top w:val="nil"/>
              <w:left w:val="nil"/>
              <w:bottom w:val="single" w:sz="4" w:space="0" w:color="auto"/>
              <w:right w:val="single" w:sz="4" w:space="0" w:color="auto"/>
            </w:tcBorders>
            <w:shd w:val="clear" w:color="auto" w:fill="auto"/>
            <w:noWrap/>
            <w:vAlign w:val="center"/>
            <w:hideMark/>
          </w:tcPr>
          <w:p w14:paraId="443CB9C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0.56</w:t>
            </w:r>
          </w:p>
        </w:tc>
        <w:tc>
          <w:tcPr>
            <w:tcW w:w="1020" w:type="dxa"/>
            <w:tcBorders>
              <w:top w:val="nil"/>
              <w:left w:val="nil"/>
              <w:bottom w:val="single" w:sz="4" w:space="0" w:color="auto"/>
              <w:right w:val="single" w:sz="4" w:space="0" w:color="auto"/>
            </w:tcBorders>
            <w:shd w:val="clear" w:color="auto" w:fill="auto"/>
            <w:noWrap/>
            <w:vAlign w:val="center"/>
            <w:hideMark/>
          </w:tcPr>
          <w:p w14:paraId="68B0B0F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0.68</w:t>
            </w:r>
          </w:p>
        </w:tc>
        <w:tc>
          <w:tcPr>
            <w:tcW w:w="950" w:type="dxa"/>
            <w:tcBorders>
              <w:top w:val="nil"/>
              <w:left w:val="nil"/>
              <w:bottom w:val="single" w:sz="4" w:space="0" w:color="auto"/>
              <w:right w:val="single" w:sz="4" w:space="0" w:color="auto"/>
            </w:tcBorders>
            <w:shd w:val="clear" w:color="auto" w:fill="auto"/>
            <w:noWrap/>
            <w:vAlign w:val="center"/>
            <w:hideMark/>
          </w:tcPr>
          <w:p w14:paraId="5D828046"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0.61</w:t>
            </w:r>
          </w:p>
        </w:tc>
        <w:tc>
          <w:tcPr>
            <w:tcW w:w="1022" w:type="dxa"/>
            <w:tcBorders>
              <w:top w:val="nil"/>
              <w:left w:val="nil"/>
              <w:bottom w:val="single" w:sz="4" w:space="0" w:color="auto"/>
              <w:right w:val="single" w:sz="4" w:space="0" w:color="auto"/>
            </w:tcBorders>
            <w:shd w:val="clear" w:color="auto" w:fill="auto"/>
            <w:noWrap/>
            <w:vAlign w:val="center"/>
            <w:hideMark/>
          </w:tcPr>
          <w:p w14:paraId="727FD744"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1.01</w:t>
            </w:r>
          </w:p>
        </w:tc>
        <w:tc>
          <w:tcPr>
            <w:tcW w:w="1020" w:type="dxa"/>
            <w:tcBorders>
              <w:top w:val="nil"/>
              <w:left w:val="nil"/>
              <w:bottom w:val="single" w:sz="4" w:space="0" w:color="auto"/>
              <w:right w:val="single" w:sz="4" w:space="0" w:color="auto"/>
            </w:tcBorders>
            <w:shd w:val="clear" w:color="auto" w:fill="auto"/>
            <w:noWrap/>
            <w:vAlign w:val="center"/>
            <w:hideMark/>
          </w:tcPr>
          <w:p w14:paraId="2D7243BD"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1.65</w:t>
            </w:r>
          </w:p>
        </w:tc>
        <w:tc>
          <w:tcPr>
            <w:tcW w:w="1020" w:type="dxa"/>
            <w:tcBorders>
              <w:top w:val="nil"/>
              <w:left w:val="nil"/>
              <w:bottom w:val="single" w:sz="4" w:space="0" w:color="auto"/>
              <w:right w:val="single" w:sz="4" w:space="0" w:color="auto"/>
            </w:tcBorders>
            <w:shd w:val="clear" w:color="auto" w:fill="auto"/>
            <w:vAlign w:val="center"/>
            <w:hideMark/>
          </w:tcPr>
          <w:p w14:paraId="139D8334"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434E4301"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9FCA4CF" w14:textId="3DE29E85"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E9</w:t>
            </w:r>
          </w:p>
        </w:tc>
        <w:tc>
          <w:tcPr>
            <w:tcW w:w="1020" w:type="dxa"/>
            <w:tcBorders>
              <w:top w:val="nil"/>
              <w:left w:val="nil"/>
              <w:bottom w:val="single" w:sz="4" w:space="0" w:color="auto"/>
              <w:right w:val="single" w:sz="4" w:space="0" w:color="auto"/>
            </w:tcBorders>
            <w:shd w:val="clear" w:color="auto" w:fill="auto"/>
            <w:noWrap/>
            <w:vAlign w:val="center"/>
            <w:hideMark/>
          </w:tcPr>
          <w:p w14:paraId="1C4B8C4B"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-2.96</w:t>
            </w:r>
          </w:p>
        </w:tc>
        <w:tc>
          <w:tcPr>
            <w:tcW w:w="1020" w:type="dxa"/>
            <w:tcBorders>
              <w:top w:val="nil"/>
              <w:left w:val="nil"/>
              <w:bottom w:val="single" w:sz="4" w:space="0" w:color="auto"/>
              <w:right w:val="single" w:sz="4" w:space="0" w:color="auto"/>
            </w:tcBorders>
            <w:shd w:val="clear" w:color="auto" w:fill="auto"/>
            <w:noWrap/>
            <w:vAlign w:val="center"/>
            <w:hideMark/>
          </w:tcPr>
          <w:p w14:paraId="1951CCB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1.79</w:t>
            </w:r>
          </w:p>
        </w:tc>
        <w:tc>
          <w:tcPr>
            <w:tcW w:w="1020" w:type="dxa"/>
            <w:tcBorders>
              <w:top w:val="nil"/>
              <w:left w:val="nil"/>
              <w:bottom w:val="single" w:sz="4" w:space="0" w:color="auto"/>
              <w:right w:val="single" w:sz="4" w:space="0" w:color="auto"/>
            </w:tcBorders>
            <w:shd w:val="clear" w:color="auto" w:fill="auto"/>
            <w:noWrap/>
            <w:vAlign w:val="center"/>
            <w:hideMark/>
          </w:tcPr>
          <w:p w14:paraId="7227A6E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0.40</w:t>
            </w:r>
          </w:p>
        </w:tc>
        <w:tc>
          <w:tcPr>
            <w:tcW w:w="1020" w:type="dxa"/>
            <w:tcBorders>
              <w:top w:val="nil"/>
              <w:left w:val="nil"/>
              <w:bottom w:val="single" w:sz="4" w:space="0" w:color="auto"/>
              <w:right w:val="single" w:sz="4" w:space="0" w:color="auto"/>
            </w:tcBorders>
            <w:shd w:val="clear" w:color="auto" w:fill="auto"/>
            <w:noWrap/>
            <w:vAlign w:val="center"/>
            <w:hideMark/>
          </w:tcPr>
          <w:p w14:paraId="7639DF20"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0.38</w:t>
            </w:r>
          </w:p>
        </w:tc>
        <w:tc>
          <w:tcPr>
            <w:tcW w:w="1020" w:type="dxa"/>
            <w:tcBorders>
              <w:top w:val="nil"/>
              <w:left w:val="nil"/>
              <w:bottom w:val="single" w:sz="4" w:space="0" w:color="auto"/>
              <w:right w:val="single" w:sz="4" w:space="0" w:color="auto"/>
            </w:tcBorders>
            <w:shd w:val="clear" w:color="auto" w:fill="auto"/>
            <w:noWrap/>
            <w:vAlign w:val="center"/>
            <w:hideMark/>
          </w:tcPr>
          <w:p w14:paraId="2531C34A"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0.09</w:t>
            </w:r>
          </w:p>
        </w:tc>
        <w:tc>
          <w:tcPr>
            <w:tcW w:w="950" w:type="dxa"/>
            <w:tcBorders>
              <w:top w:val="nil"/>
              <w:left w:val="nil"/>
              <w:bottom w:val="single" w:sz="4" w:space="0" w:color="auto"/>
              <w:right w:val="single" w:sz="4" w:space="0" w:color="auto"/>
            </w:tcBorders>
            <w:shd w:val="clear" w:color="auto" w:fill="auto"/>
            <w:noWrap/>
            <w:vAlign w:val="center"/>
            <w:hideMark/>
          </w:tcPr>
          <w:p w14:paraId="011DC0AF"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0.52</w:t>
            </w:r>
          </w:p>
        </w:tc>
        <w:tc>
          <w:tcPr>
            <w:tcW w:w="1022" w:type="dxa"/>
            <w:tcBorders>
              <w:top w:val="nil"/>
              <w:left w:val="nil"/>
              <w:bottom w:val="single" w:sz="4" w:space="0" w:color="auto"/>
              <w:right w:val="single" w:sz="4" w:space="0" w:color="auto"/>
            </w:tcBorders>
            <w:shd w:val="clear" w:color="auto" w:fill="auto"/>
            <w:noWrap/>
            <w:vAlign w:val="center"/>
            <w:hideMark/>
          </w:tcPr>
          <w:p w14:paraId="6D75A20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54D6106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1.38</w:t>
            </w:r>
          </w:p>
        </w:tc>
        <w:tc>
          <w:tcPr>
            <w:tcW w:w="1020" w:type="dxa"/>
            <w:tcBorders>
              <w:top w:val="nil"/>
              <w:left w:val="nil"/>
              <w:bottom w:val="single" w:sz="4" w:space="0" w:color="auto"/>
              <w:right w:val="single" w:sz="4" w:space="0" w:color="auto"/>
            </w:tcBorders>
            <w:shd w:val="clear" w:color="auto" w:fill="auto"/>
            <w:vAlign w:val="center"/>
            <w:hideMark/>
          </w:tcPr>
          <w:p w14:paraId="334042C5"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r w:rsidR="00CC6FD9" w:rsidRPr="008149DF" w14:paraId="1370EA72" w14:textId="77777777" w:rsidTr="00CC6FD9">
        <w:trPr>
          <w:trHeight w:val="31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C6D431F" w14:textId="1A651009" w:rsidR="00CC6FD9" w:rsidRPr="008149DF" w:rsidRDefault="00CC6FD9" w:rsidP="00CC6FD9">
            <w:pPr>
              <w:overflowPunct/>
              <w:autoSpaceDE/>
              <w:autoSpaceDN/>
              <w:adjustRightInd/>
              <w:spacing w:after="0"/>
              <w:textAlignment w:val="auto"/>
              <w:rPr>
                <w:rFonts w:ascii="Arial" w:eastAsia="Times New Roman" w:hAnsi="Arial" w:cs="Arial"/>
                <w:color w:val="000000"/>
                <w:sz w:val="18"/>
                <w:szCs w:val="18"/>
                <w:lang w:eastAsia="en-GB"/>
              </w:rPr>
            </w:pPr>
            <w:r w:rsidRPr="008149DF">
              <w:rPr>
                <w:rFonts w:ascii="Arial" w:eastAsia="Times New Roman" w:hAnsi="Arial" w:cs="Arial"/>
                <w:color w:val="000000"/>
                <w:sz w:val="18"/>
                <w:szCs w:val="18"/>
                <w:lang w:eastAsia="en-GB"/>
              </w:rPr>
              <w:t>N6</w:t>
            </w:r>
          </w:p>
        </w:tc>
        <w:tc>
          <w:tcPr>
            <w:tcW w:w="1020" w:type="dxa"/>
            <w:tcBorders>
              <w:top w:val="nil"/>
              <w:left w:val="nil"/>
              <w:bottom w:val="single" w:sz="4" w:space="0" w:color="auto"/>
              <w:right w:val="single" w:sz="4" w:space="0" w:color="auto"/>
            </w:tcBorders>
            <w:shd w:val="clear" w:color="auto" w:fill="auto"/>
            <w:noWrap/>
            <w:vAlign w:val="center"/>
            <w:hideMark/>
          </w:tcPr>
          <w:p w14:paraId="76B4DA3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-1.29</w:t>
            </w:r>
          </w:p>
        </w:tc>
        <w:tc>
          <w:tcPr>
            <w:tcW w:w="1020" w:type="dxa"/>
            <w:tcBorders>
              <w:top w:val="nil"/>
              <w:left w:val="nil"/>
              <w:bottom w:val="single" w:sz="4" w:space="0" w:color="auto"/>
              <w:right w:val="single" w:sz="4" w:space="0" w:color="auto"/>
            </w:tcBorders>
            <w:shd w:val="clear" w:color="auto" w:fill="auto"/>
            <w:noWrap/>
            <w:vAlign w:val="center"/>
            <w:hideMark/>
          </w:tcPr>
          <w:p w14:paraId="13248E0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1.94</w:t>
            </w:r>
          </w:p>
        </w:tc>
        <w:tc>
          <w:tcPr>
            <w:tcW w:w="1020" w:type="dxa"/>
            <w:tcBorders>
              <w:top w:val="nil"/>
              <w:left w:val="nil"/>
              <w:bottom w:val="single" w:sz="4" w:space="0" w:color="auto"/>
              <w:right w:val="single" w:sz="4" w:space="0" w:color="auto"/>
            </w:tcBorders>
            <w:shd w:val="clear" w:color="auto" w:fill="auto"/>
            <w:noWrap/>
            <w:vAlign w:val="center"/>
            <w:hideMark/>
          </w:tcPr>
          <w:p w14:paraId="7C689959"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0.93</w:t>
            </w:r>
          </w:p>
        </w:tc>
        <w:tc>
          <w:tcPr>
            <w:tcW w:w="1020" w:type="dxa"/>
            <w:tcBorders>
              <w:top w:val="nil"/>
              <w:left w:val="nil"/>
              <w:bottom w:val="single" w:sz="4" w:space="0" w:color="auto"/>
              <w:right w:val="single" w:sz="4" w:space="0" w:color="auto"/>
            </w:tcBorders>
            <w:shd w:val="clear" w:color="auto" w:fill="auto"/>
            <w:noWrap/>
            <w:vAlign w:val="center"/>
            <w:hideMark/>
          </w:tcPr>
          <w:p w14:paraId="53CFD521"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67303F1C"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0.10</w:t>
            </w:r>
          </w:p>
        </w:tc>
        <w:tc>
          <w:tcPr>
            <w:tcW w:w="950" w:type="dxa"/>
            <w:tcBorders>
              <w:top w:val="nil"/>
              <w:left w:val="nil"/>
              <w:bottom w:val="single" w:sz="4" w:space="0" w:color="auto"/>
              <w:right w:val="single" w:sz="4" w:space="0" w:color="auto"/>
            </w:tcBorders>
            <w:shd w:val="clear" w:color="auto" w:fill="auto"/>
            <w:noWrap/>
            <w:vAlign w:val="center"/>
            <w:hideMark/>
          </w:tcPr>
          <w:p w14:paraId="40F1F322"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0.29</w:t>
            </w:r>
          </w:p>
        </w:tc>
        <w:tc>
          <w:tcPr>
            <w:tcW w:w="1022" w:type="dxa"/>
            <w:tcBorders>
              <w:top w:val="nil"/>
              <w:left w:val="nil"/>
              <w:bottom w:val="single" w:sz="4" w:space="0" w:color="auto"/>
              <w:right w:val="single" w:sz="4" w:space="0" w:color="auto"/>
            </w:tcBorders>
            <w:shd w:val="clear" w:color="auto" w:fill="auto"/>
            <w:noWrap/>
            <w:vAlign w:val="center"/>
            <w:hideMark/>
          </w:tcPr>
          <w:p w14:paraId="1D0930A7"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0.40</w:t>
            </w:r>
          </w:p>
        </w:tc>
        <w:tc>
          <w:tcPr>
            <w:tcW w:w="1020" w:type="dxa"/>
            <w:tcBorders>
              <w:top w:val="nil"/>
              <w:left w:val="nil"/>
              <w:bottom w:val="single" w:sz="4" w:space="0" w:color="auto"/>
              <w:right w:val="single" w:sz="4" w:space="0" w:color="auto"/>
            </w:tcBorders>
            <w:shd w:val="clear" w:color="auto" w:fill="auto"/>
            <w:noWrap/>
            <w:vAlign w:val="center"/>
            <w:hideMark/>
          </w:tcPr>
          <w:p w14:paraId="049C2D38" w14:textId="77777777" w:rsidR="00CC6FD9" w:rsidRPr="008149DF" w:rsidRDefault="00CC6FD9" w:rsidP="00CC6FD9">
            <w:pPr>
              <w:overflowPunct/>
              <w:autoSpaceDE/>
              <w:autoSpaceDN/>
              <w:adjustRightInd/>
              <w:spacing w:after="0"/>
              <w:jc w:val="center"/>
              <w:textAlignment w:val="auto"/>
              <w:rPr>
                <w:rFonts w:ascii="等线" w:eastAsia="等线" w:hAnsi="等线" w:cs="Calibri"/>
                <w:color w:val="000000"/>
                <w:sz w:val="18"/>
                <w:szCs w:val="18"/>
                <w:lang w:eastAsia="en-GB"/>
              </w:rPr>
            </w:pPr>
            <w:r w:rsidRPr="008149DF">
              <w:rPr>
                <w:rFonts w:ascii="等线" w:eastAsia="等线" w:hAnsi="等线" w:cs="Calibri" w:hint="eastAsia"/>
                <w:color w:val="000000"/>
                <w:sz w:val="18"/>
                <w:szCs w:val="18"/>
                <w:lang w:eastAsia="en-GB"/>
              </w:rPr>
              <w:t>0.99</w:t>
            </w:r>
          </w:p>
        </w:tc>
        <w:tc>
          <w:tcPr>
            <w:tcW w:w="1020" w:type="dxa"/>
            <w:tcBorders>
              <w:top w:val="nil"/>
              <w:left w:val="nil"/>
              <w:bottom w:val="single" w:sz="4" w:space="0" w:color="auto"/>
              <w:right w:val="single" w:sz="4" w:space="0" w:color="auto"/>
            </w:tcBorders>
            <w:shd w:val="clear" w:color="auto" w:fill="auto"/>
            <w:vAlign w:val="center"/>
            <w:hideMark/>
          </w:tcPr>
          <w:p w14:paraId="767F79CF" w14:textId="77777777" w:rsidR="00CC6FD9" w:rsidRPr="008149DF" w:rsidRDefault="00CC6FD9" w:rsidP="00CC6FD9">
            <w:pPr>
              <w:overflowPunct/>
              <w:autoSpaceDE/>
              <w:autoSpaceDN/>
              <w:adjustRightInd/>
              <w:spacing w:after="0"/>
              <w:jc w:val="center"/>
              <w:textAlignment w:val="auto"/>
              <w:rPr>
                <w:rFonts w:ascii="微软雅黑" w:eastAsia="微软雅黑" w:hAnsi="微软雅黑" w:cs="Calibri"/>
                <w:color w:val="000000"/>
                <w:sz w:val="18"/>
                <w:szCs w:val="18"/>
                <w:lang w:eastAsia="en-GB"/>
              </w:rPr>
            </w:pPr>
            <w:r w:rsidRPr="008149DF">
              <w:rPr>
                <w:rFonts w:ascii="微软雅黑" w:eastAsia="微软雅黑" w:hAnsi="微软雅黑" w:cs="Calibri" w:hint="eastAsia"/>
                <w:color w:val="000000"/>
                <w:sz w:val="18"/>
                <w:szCs w:val="18"/>
                <w:lang w:eastAsia="en-GB"/>
              </w:rPr>
              <w:t>dB</w:t>
            </w:r>
          </w:p>
        </w:tc>
      </w:tr>
    </w:tbl>
    <w:p w14:paraId="3564476E" w14:textId="6315047A" w:rsidR="00B62662" w:rsidRDefault="00B62662" w:rsidP="00C806D3"/>
    <w:p w14:paraId="3859B209" w14:textId="3BF6533E" w:rsidR="00B62662" w:rsidRPr="00931575" w:rsidRDefault="00CC6FD9" w:rsidP="00C806D3">
      <w:r>
        <w:t>The rms errors are then collated across the antenna types to give a single performance figure in table 1.1.3-2.</w:t>
      </w:r>
    </w:p>
    <w:p w14:paraId="2ACEF462" w14:textId="64F63DCB" w:rsidR="006E15DB" w:rsidRDefault="001247AD" w:rsidP="00A802DC">
      <w:pPr>
        <w:jc w:val="center"/>
      </w:pPr>
      <w:r w:rsidRPr="00500F39">
        <w:rPr>
          <w:b/>
        </w:rPr>
        <w:t>Table 1.1.3-</w:t>
      </w:r>
      <w:r w:rsidR="00B62662">
        <w:rPr>
          <w:b/>
        </w:rPr>
        <w:t>2</w:t>
      </w:r>
      <w:r w:rsidRPr="00500F39">
        <w:rPr>
          <w:b/>
        </w:rPr>
        <w:t>:</w:t>
      </w:r>
      <w:r w:rsidRPr="00F95B02">
        <w:t xml:space="preserve"> </w:t>
      </w:r>
      <w:r>
        <w:t>Test vector Errors summary</w:t>
      </w:r>
    </w:p>
    <w:tbl>
      <w:tblPr>
        <w:tblW w:w="7380" w:type="dxa"/>
        <w:tblInd w:w="1413" w:type="dxa"/>
        <w:tblLook w:val="04A0" w:firstRow="1" w:lastRow="0" w:firstColumn="1" w:lastColumn="0" w:noHBand="0" w:noVBand="1"/>
      </w:tblPr>
      <w:tblGrid>
        <w:gridCol w:w="1600"/>
        <w:gridCol w:w="1020"/>
        <w:gridCol w:w="1020"/>
        <w:gridCol w:w="1020"/>
        <w:gridCol w:w="1020"/>
        <w:gridCol w:w="1020"/>
        <w:gridCol w:w="680"/>
      </w:tblGrid>
      <w:tr w:rsidR="00A802DC" w:rsidRPr="00A802DC" w14:paraId="6F09B907" w14:textId="77777777" w:rsidTr="00A802DC">
        <w:trPr>
          <w:trHeight w:val="555"/>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37CE6" w14:textId="77777777" w:rsidR="00A802DC" w:rsidRPr="00A802DC" w:rsidRDefault="00A802DC" w:rsidP="00A802DC">
            <w:pPr>
              <w:overflowPunct/>
              <w:autoSpaceDE/>
              <w:autoSpaceDN/>
              <w:adjustRightInd/>
              <w:spacing w:after="0"/>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Test vector type</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681B6DA7" w14:textId="77777777" w:rsidR="00A802DC" w:rsidRPr="00A802DC" w:rsidRDefault="00A802DC" w:rsidP="00A802DC">
            <w:pPr>
              <w:overflowPunct/>
              <w:autoSpaceDE/>
              <w:autoSpaceDN/>
              <w:adjustRightInd/>
              <w:spacing w:after="0"/>
              <w:jc w:val="center"/>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ANT1</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7F4A814C" w14:textId="77777777" w:rsidR="00A802DC" w:rsidRPr="00A802DC" w:rsidRDefault="00A802DC" w:rsidP="00A802DC">
            <w:pPr>
              <w:overflowPunct/>
              <w:autoSpaceDE/>
              <w:autoSpaceDN/>
              <w:adjustRightInd/>
              <w:spacing w:after="0"/>
              <w:jc w:val="center"/>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ANT2</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684F3472" w14:textId="77777777" w:rsidR="00A802DC" w:rsidRPr="00A802DC" w:rsidRDefault="00A802DC" w:rsidP="00A802DC">
            <w:pPr>
              <w:overflowPunct/>
              <w:autoSpaceDE/>
              <w:autoSpaceDN/>
              <w:adjustRightInd/>
              <w:spacing w:after="0"/>
              <w:jc w:val="center"/>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ANT4</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19BF2B9" w14:textId="77777777" w:rsidR="00A802DC" w:rsidRPr="00A802DC" w:rsidRDefault="00A802DC" w:rsidP="00A802DC">
            <w:pPr>
              <w:overflowPunct/>
              <w:autoSpaceDE/>
              <w:autoSpaceDN/>
              <w:adjustRightInd/>
              <w:spacing w:after="0"/>
              <w:jc w:val="center"/>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ANT5</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16BB7FF9" w14:textId="77777777" w:rsidR="00A802DC" w:rsidRPr="00A802DC" w:rsidRDefault="00A802DC" w:rsidP="00A802DC">
            <w:pPr>
              <w:overflowPunct/>
              <w:autoSpaceDE/>
              <w:autoSpaceDN/>
              <w:adjustRightInd/>
              <w:spacing w:after="0"/>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RMS AVG</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22921FD" w14:textId="77777777" w:rsidR="00A802DC" w:rsidRPr="00A802DC" w:rsidRDefault="00A802DC" w:rsidP="00A802DC">
            <w:pPr>
              <w:overflowPunct/>
              <w:autoSpaceDE/>
              <w:autoSpaceDN/>
              <w:adjustRightInd/>
              <w:spacing w:after="0"/>
              <w:jc w:val="center"/>
              <w:textAlignment w:val="auto"/>
              <w:rPr>
                <w:rFonts w:ascii="Arial" w:eastAsia="Times New Roman" w:hAnsi="Arial" w:cs="Arial"/>
                <w:b/>
                <w:bCs/>
                <w:color w:val="000000"/>
                <w:sz w:val="22"/>
                <w:szCs w:val="22"/>
                <w:lang w:eastAsia="en-GB"/>
              </w:rPr>
            </w:pPr>
            <w:r w:rsidRPr="00A802DC">
              <w:rPr>
                <w:rFonts w:ascii="Arial" w:eastAsia="Times New Roman" w:hAnsi="Arial" w:cs="Arial"/>
                <w:b/>
                <w:bCs/>
                <w:color w:val="000000"/>
                <w:sz w:val="22"/>
                <w:szCs w:val="22"/>
                <w:lang w:eastAsia="en-GB"/>
              </w:rPr>
              <w:t>Unit</w:t>
            </w:r>
          </w:p>
        </w:tc>
      </w:tr>
      <w:tr w:rsidR="00A802DC" w:rsidRPr="00A802DC" w14:paraId="6E462805"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30C44BE"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3x3</w:t>
            </w:r>
          </w:p>
        </w:tc>
        <w:tc>
          <w:tcPr>
            <w:tcW w:w="1020" w:type="dxa"/>
            <w:tcBorders>
              <w:top w:val="nil"/>
              <w:left w:val="nil"/>
              <w:bottom w:val="single" w:sz="4" w:space="0" w:color="auto"/>
              <w:right w:val="single" w:sz="4" w:space="0" w:color="auto"/>
            </w:tcBorders>
            <w:shd w:val="clear" w:color="auto" w:fill="auto"/>
            <w:noWrap/>
            <w:vAlign w:val="center"/>
            <w:hideMark/>
          </w:tcPr>
          <w:p w14:paraId="68B608F5"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2A829A56"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0.60</w:t>
            </w:r>
          </w:p>
        </w:tc>
        <w:tc>
          <w:tcPr>
            <w:tcW w:w="1020" w:type="dxa"/>
            <w:tcBorders>
              <w:top w:val="nil"/>
              <w:left w:val="nil"/>
              <w:bottom w:val="single" w:sz="4" w:space="0" w:color="auto"/>
              <w:right w:val="single" w:sz="4" w:space="0" w:color="auto"/>
            </w:tcBorders>
            <w:shd w:val="clear" w:color="auto" w:fill="auto"/>
            <w:noWrap/>
            <w:vAlign w:val="center"/>
            <w:hideMark/>
          </w:tcPr>
          <w:p w14:paraId="6F67AE5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1.17</w:t>
            </w:r>
          </w:p>
        </w:tc>
        <w:tc>
          <w:tcPr>
            <w:tcW w:w="1020" w:type="dxa"/>
            <w:tcBorders>
              <w:top w:val="nil"/>
              <w:left w:val="nil"/>
              <w:bottom w:val="single" w:sz="4" w:space="0" w:color="auto"/>
              <w:right w:val="single" w:sz="4" w:space="0" w:color="auto"/>
            </w:tcBorders>
            <w:shd w:val="clear" w:color="auto" w:fill="auto"/>
            <w:noWrap/>
            <w:vAlign w:val="center"/>
            <w:hideMark/>
          </w:tcPr>
          <w:p w14:paraId="7797CB97"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0.64</w:t>
            </w:r>
          </w:p>
        </w:tc>
        <w:tc>
          <w:tcPr>
            <w:tcW w:w="1020" w:type="dxa"/>
            <w:tcBorders>
              <w:top w:val="nil"/>
              <w:left w:val="nil"/>
              <w:bottom w:val="single" w:sz="4" w:space="0" w:color="auto"/>
              <w:right w:val="single" w:sz="4" w:space="0" w:color="auto"/>
            </w:tcBorders>
            <w:shd w:val="clear" w:color="auto" w:fill="auto"/>
            <w:vAlign w:val="center"/>
            <w:hideMark/>
          </w:tcPr>
          <w:p w14:paraId="156A6275"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0.72</w:t>
            </w:r>
          </w:p>
        </w:tc>
        <w:tc>
          <w:tcPr>
            <w:tcW w:w="680" w:type="dxa"/>
            <w:tcBorders>
              <w:top w:val="nil"/>
              <w:left w:val="nil"/>
              <w:bottom w:val="single" w:sz="4" w:space="0" w:color="auto"/>
              <w:right w:val="single" w:sz="4" w:space="0" w:color="auto"/>
            </w:tcBorders>
            <w:shd w:val="clear" w:color="auto" w:fill="auto"/>
            <w:noWrap/>
            <w:vAlign w:val="center"/>
            <w:hideMark/>
          </w:tcPr>
          <w:p w14:paraId="2D4FED0F"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6902EB04"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47A4446"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3x4</w:t>
            </w:r>
          </w:p>
        </w:tc>
        <w:tc>
          <w:tcPr>
            <w:tcW w:w="1020" w:type="dxa"/>
            <w:tcBorders>
              <w:top w:val="nil"/>
              <w:left w:val="nil"/>
              <w:bottom w:val="single" w:sz="4" w:space="0" w:color="auto"/>
              <w:right w:val="single" w:sz="4" w:space="0" w:color="auto"/>
            </w:tcBorders>
            <w:shd w:val="clear" w:color="auto" w:fill="auto"/>
            <w:noWrap/>
            <w:vAlign w:val="center"/>
            <w:hideMark/>
          </w:tcPr>
          <w:p w14:paraId="319A0008"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0.61</w:t>
            </w:r>
          </w:p>
        </w:tc>
        <w:tc>
          <w:tcPr>
            <w:tcW w:w="1020" w:type="dxa"/>
            <w:tcBorders>
              <w:top w:val="nil"/>
              <w:left w:val="nil"/>
              <w:bottom w:val="single" w:sz="4" w:space="0" w:color="auto"/>
              <w:right w:val="single" w:sz="4" w:space="0" w:color="auto"/>
            </w:tcBorders>
            <w:shd w:val="clear" w:color="auto" w:fill="auto"/>
            <w:noWrap/>
            <w:vAlign w:val="center"/>
            <w:hideMark/>
          </w:tcPr>
          <w:p w14:paraId="7BFFFB22"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0.70</w:t>
            </w:r>
          </w:p>
        </w:tc>
        <w:tc>
          <w:tcPr>
            <w:tcW w:w="1020" w:type="dxa"/>
            <w:tcBorders>
              <w:top w:val="nil"/>
              <w:left w:val="nil"/>
              <w:bottom w:val="single" w:sz="4" w:space="0" w:color="auto"/>
              <w:right w:val="single" w:sz="4" w:space="0" w:color="auto"/>
            </w:tcBorders>
            <w:shd w:val="clear" w:color="auto" w:fill="auto"/>
            <w:noWrap/>
            <w:vAlign w:val="center"/>
            <w:hideMark/>
          </w:tcPr>
          <w:p w14:paraId="26524B7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1.16</w:t>
            </w:r>
          </w:p>
        </w:tc>
        <w:tc>
          <w:tcPr>
            <w:tcW w:w="1020" w:type="dxa"/>
            <w:tcBorders>
              <w:top w:val="nil"/>
              <w:left w:val="nil"/>
              <w:bottom w:val="single" w:sz="4" w:space="0" w:color="auto"/>
              <w:right w:val="single" w:sz="4" w:space="0" w:color="auto"/>
            </w:tcBorders>
            <w:shd w:val="clear" w:color="auto" w:fill="auto"/>
            <w:noWrap/>
            <w:vAlign w:val="center"/>
            <w:hideMark/>
          </w:tcPr>
          <w:p w14:paraId="3E255D9C"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0.52</w:t>
            </w:r>
          </w:p>
        </w:tc>
        <w:tc>
          <w:tcPr>
            <w:tcW w:w="1020" w:type="dxa"/>
            <w:tcBorders>
              <w:top w:val="nil"/>
              <w:left w:val="nil"/>
              <w:bottom w:val="single" w:sz="4" w:space="0" w:color="auto"/>
              <w:right w:val="single" w:sz="4" w:space="0" w:color="auto"/>
            </w:tcBorders>
            <w:shd w:val="clear" w:color="auto" w:fill="auto"/>
            <w:vAlign w:val="center"/>
            <w:hideMark/>
          </w:tcPr>
          <w:p w14:paraId="3A84F38D"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0.74</w:t>
            </w:r>
          </w:p>
        </w:tc>
        <w:tc>
          <w:tcPr>
            <w:tcW w:w="680" w:type="dxa"/>
            <w:tcBorders>
              <w:top w:val="nil"/>
              <w:left w:val="nil"/>
              <w:bottom w:val="single" w:sz="4" w:space="0" w:color="auto"/>
              <w:right w:val="single" w:sz="4" w:space="0" w:color="auto"/>
            </w:tcBorders>
            <w:shd w:val="clear" w:color="auto" w:fill="auto"/>
            <w:noWrap/>
            <w:vAlign w:val="center"/>
            <w:hideMark/>
          </w:tcPr>
          <w:p w14:paraId="198045D0"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3C9BC600"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FFEE9F9"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4x4</w:t>
            </w:r>
          </w:p>
        </w:tc>
        <w:tc>
          <w:tcPr>
            <w:tcW w:w="1020" w:type="dxa"/>
            <w:tcBorders>
              <w:top w:val="nil"/>
              <w:left w:val="nil"/>
              <w:bottom w:val="single" w:sz="4" w:space="0" w:color="auto"/>
              <w:right w:val="single" w:sz="4" w:space="0" w:color="auto"/>
            </w:tcBorders>
            <w:shd w:val="clear" w:color="auto" w:fill="auto"/>
            <w:noWrap/>
            <w:vAlign w:val="center"/>
            <w:hideMark/>
          </w:tcPr>
          <w:p w14:paraId="6162B00D"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2208BE36"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0.56</w:t>
            </w:r>
          </w:p>
        </w:tc>
        <w:tc>
          <w:tcPr>
            <w:tcW w:w="1020" w:type="dxa"/>
            <w:tcBorders>
              <w:top w:val="nil"/>
              <w:left w:val="nil"/>
              <w:bottom w:val="single" w:sz="4" w:space="0" w:color="auto"/>
              <w:right w:val="single" w:sz="4" w:space="0" w:color="auto"/>
            </w:tcBorders>
            <w:shd w:val="clear" w:color="auto" w:fill="auto"/>
            <w:noWrap/>
            <w:vAlign w:val="center"/>
            <w:hideMark/>
          </w:tcPr>
          <w:p w14:paraId="4475EF2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0.89</w:t>
            </w:r>
          </w:p>
        </w:tc>
        <w:tc>
          <w:tcPr>
            <w:tcW w:w="1020" w:type="dxa"/>
            <w:tcBorders>
              <w:top w:val="nil"/>
              <w:left w:val="nil"/>
              <w:bottom w:val="single" w:sz="4" w:space="0" w:color="auto"/>
              <w:right w:val="single" w:sz="4" w:space="0" w:color="auto"/>
            </w:tcBorders>
            <w:shd w:val="clear" w:color="auto" w:fill="auto"/>
            <w:noWrap/>
            <w:vAlign w:val="center"/>
            <w:hideMark/>
          </w:tcPr>
          <w:p w14:paraId="7B640387"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0.50</w:t>
            </w:r>
          </w:p>
        </w:tc>
        <w:tc>
          <w:tcPr>
            <w:tcW w:w="1020" w:type="dxa"/>
            <w:tcBorders>
              <w:top w:val="nil"/>
              <w:left w:val="nil"/>
              <w:bottom w:val="single" w:sz="4" w:space="0" w:color="auto"/>
              <w:right w:val="single" w:sz="4" w:space="0" w:color="auto"/>
            </w:tcBorders>
            <w:shd w:val="clear" w:color="auto" w:fill="auto"/>
            <w:vAlign w:val="center"/>
            <w:hideMark/>
          </w:tcPr>
          <w:p w14:paraId="46E84EE0"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0.61</w:t>
            </w:r>
          </w:p>
        </w:tc>
        <w:tc>
          <w:tcPr>
            <w:tcW w:w="680" w:type="dxa"/>
            <w:tcBorders>
              <w:top w:val="nil"/>
              <w:left w:val="nil"/>
              <w:bottom w:val="single" w:sz="4" w:space="0" w:color="auto"/>
              <w:right w:val="single" w:sz="4" w:space="0" w:color="auto"/>
            </w:tcBorders>
            <w:shd w:val="clear" w:color="auto" w:fill="auto"/>
            <w:noWrap/>
            <w:vAlign w:val="center"/>
            <w:hideMark/>
          </w:tcPr>
          <w:p w14:paraId="5926B287"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3A17C75A"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3F07C97D"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5x5</w:t>
            </w:r>
          </w:p>
        </w:tc>
        <w:tc>
          <w:tcPr>
            <w:tcW w:w="1020" w:type="dxa"/>
            <w:tcBorders>
              <w:top w:val="nil"/>
              <w:left w:val="nil"/>
              <w:bottom w:val="single" w:sz="4" w:space="0" w:color="auto"/>
              <w:right w:val="single" w:sz="4" w:space="0" w:color="auto"/>
            </w:tcBorders>
            <w:shd w:val="clear" w:color="auto" w:fill="auto"/>
            <w:noWrap/>
            <w:vAlign w:val="center"/>
            <w:hideMark/>
          </w:tcPr>
          <w:p w14:paraId="28C991EF"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0.43</w:t>
            </w:r>
          </w:p>
        </w:tc>
        <w:tc>
          <w:tcPr>
            <w:tcW w:w="1020" w:type="dxa"/>
            <w:tcBorders>
              <w:top w:val="nil"/>
              <w:left w:val="nil"/>
              <w:bottom w:val="single" w:sz="4" w:space="0" w:color="auto"/>
              <w:right w:val="single" w:sz="4" w:space="0" w:color="auto"/>
            </w:tcBorders>
            <w:shd w:val="clear" w:color="auto" w:fill="auto"/>
            <w:noWrap/>
            <w:vAlign w:val="center"/>
            <w:hideMark/>
          </w:tcPr>
          <w:p w14:paraId="57F04947"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0.47</w:t>
            </w:r>
          </w:p>
        </w:tc>
        <w:tc>
          <w:tcPr>
            <w:tcW w:w="1020" w:type="dxa"/>
            <w:tcBorders>
              <w:top w:val="nil"/>
              <w:left w:val="nil"/>
              <w:bottom w:val="single" w:sz="4" w:space="0" w:color="auto"/>
              <w:right w:val="single" w:sz="4" w:space="0" w:color="auto"/>
            </w:tcBorders>
            <w:shd w:val="clear" w:color="auto" w:fill="auto"/>
            <w:noWrap/>
            <w:vAlign w:val="center"/>
            <w:hideMark/>
          </w:tcPr>
          <w:p w14:paraId="3837FF43"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0.99</w:t>
            </w:r>
          </w:p>
        </w:tc>
        <w:tc>
          <w:tcPr>
            <w:tcW w:w="1020" w:type="dxa"/>
            <w:tcBorders>
              <w:top w:val="nil"/>
              <w:left w:val="nil"/>
              <w:bottom w:val="single" w:sz="4" w:space="0" w:color="auto"/>
              <w:right w:val="single" w:sz="4" w:space="0" w:color="auto"/>
            </w:tcBorders>
            <w:shd w:val="clear" w:color="auto" w:fill="auto"/>
            <w:noWrap/>
            <w:vAlign w:val="center"/>
            <w:hideMark/>
          </w:tcPr>
          <w:p w14:paraId="57487858"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0.38</w:t>
            </w:r>
          </w:p>
        </w:tc>
        <w:tc>
          <w:tcPr>
            <w:tcW w:w="1020" w:type="dxa"/>
            <w:tcBorders>
              <w:top w:val="nil"/>
              <w:left w:val="nil"/>
              <w:bottom w:val="single" w:sz="4" w:space="0" w:color="auto"/>
              <w:right w:val="single" w:sz="4" w:space="0" w:color="auto"/>
            </w:tcBorders>
            <w:shd w:val="clear" w:color="auto" w:fill="auto"/>
            <w:vAlign w:val="center"/>
            <w:hideMark/>
          </w:tcPr>
          <w:p w14:paraId="123D9AFE"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0.56</w:t>
            </w:r>
          </w:p>
        </w:tc>
        <w:tc>
          <w:tcPr>
            <w:tcW w:w="680" w:type="dxa"/>
            <w:tcBorders>
              <w:top w:val="nil"/>
              <w:left w:val="nil"/>
              <w:bottom w:val="single" w:sz="4" w:space="0" w:color="auto"/>
              <w:right w:val="single" w:sz="4" w:space="0" w:color="auto"/>
            </w:tcBorders>
            <w:shd w:val="clear" w:color="auto" w:fill="auto"/>
            <w:noWrap/>
            <w:vAlign w:val="center"/>
            <w:hideMark/>
          </w:tcPr>
          <w:p w14:paraId="606FBFA3"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7BCA598C"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3D479A31"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5x5(EB)</w:t>
            </w:r>
          </w:p>
        </w:tc>
        <w:tc>
          <w:tcPr>
            <w:tcW w:w="1020" w:type="dxa"/>
            <w:tcBorders>
              <w:top w:val="nil"/>
              <w:left w:val="nil"/>
              <w:bottom w:val="single" w:sz="4" w:space="0" w:color="auto"/>
              <w:right w:val="single" w:sz="4" w:space="0" w:color="auto"/>
            </w:tcBorders>
            <w:shd w:val="clear" w:color="auto" w:fill="auto"/>
            <w:noWrap/>
            <w:vAlign w:val="center"/>
            <w:hideMark/>
          </w:tcPr>
          <w:p w14:paraId="7EF3231D"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0.63</w:t>
            </w:r>
          </w:p>
        </w:tc>
        <w:tc>
          <w:tcPr>
            <w:tcW w:w="1020" w:type="dxa"/>
            <w:tcBorders>
              <w:top w:val="nil"/>
              <w:left w:val="nil"/>
              <w:bottom w:val="single" w:sz="4" w:space="0" w:color="auto"/>
              <w:right w:val="single" w:sz="4" w:space="0" w:color="auto"/>
            </w:tcBorders>
            <w:shd w:val="clear" w:color="auto" w:fill="auto"/>
            <w:noWrap/>
            <w:vAlign w:val="center"/>
            <w:hideMark/>
          </w:tcPr>
          <w:p w14:paraId="5096FD28"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0.63</w:t>
            </w:r>
          </w:p>
        </w:tc>
        <w:tc>
          <w:tcPr>
            <w:tcW w:w="1020" w:type="dxa"/>
            <w:tcBorders>
              <w:top w:val="nil"/>
              <w:left w:val="nil"/>
              <w:bottom w:val="single" w:sz="4" w:space="0" w:color="auto"/>
              <w:right w:val="single" w:sz="4" w:space="0" w:color="auto"/>
            </w:tcBorders>
            <w:shd w:val="clear" w:color="auto" w:fill="auto"/>
            <w:noWrap/>
            <w:vAlign w:val="center"/>
            <w:hideMark/>
          </w:tcPr>
          <w:p w14:paraId="4B7AB77B"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0.89</w:t>
            </w:r>
          </w:p>
        </w:tc>
        <w:tc>
          <w:tcPr>
            <w:tcW w:w="1020" w:type="dxa"/>
            <w:tcBorders>
              <w:top w:val="nil"/>
              <w:left w:val="nil"/>
              <w:bottom w:val="single" w:sz="4" w:space="0" w:color="auto"/>
              <w:right w:val="single" w:sz="4" w:space="0" w:color="auto"/>
            </w:tcBorders>
            <w:shd w:val="clear" w:color="auto" w:fill="auto"/>
            <w:noWrap/>
            <w:vAlign w:val="center"/>
            <w:hideMark/>
          </w:tcPr>
          <w:p w14:paraId="3DDDBC41"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0.63</w:t>
            </w:r>
          </w:p>
        </w:tc>
        <w:tc>
          <w:tcPr>
            <w:tcW w:w="1020" w:type="dxa"/>
            <w:tcBorders>
              <w:top w:val="nil"/>
              <w:left w:val="nil"/>
              <w:bottom w:val="single" w:sz="4" w:space="0" w:color="auto"/>
              <w:right w:val="single" w:sz="4" w:space="0" w:color="auto"/>
            </w:tcBorders>
            <w:shd w:val="clear" w:color="auto" w:fill="auto"/>
            <w:vAlign w:val="center"/>
            <w:hideMark/>
          </w:tcPr>
          <w:p w14:paraId="7E8BE9E5"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0.69</w:t>
            </w:r>
          </w:p>
        </w:tc>
        <w:tc>
          <w:tcPr>
            <w:tcW w:w="680" w:type="dxa"/>
            <w:tcBorders>
              <w:top w:val="nil"/>
              <w:left w:val="nil"/>
              <w:bottom w:val="single" w:sz="4" w:space="0" w:color="auto"/>
              <w:right w:val="single" w:sz="4" w:space="0" w:color="auto"/>
            </w:tcBorders>
            <w:shd w:val="clear" w:color="auto" w:fill="auto"/>
            <w:noWrap/>
            <w:vAlign w:val="center"/>
            <w:hideMark/>
          </w:tcPr>
          <w:p w14:paraId="5898DFB0"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363352F2"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1CDA3E4E"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lastRenderedPageBreak/>
              <w:t>HW9</w:t>
            </w:r>
          </w:p>
        </w:tc>
        <w:tc>
          <w:tcPr>
            <w:tcW w:w="1020" w:type="dxa"/>
            <w:tcBorders>
              <w:top w:val="nil"/>
              <w:left w:val="nil"/>
              <w:bottom w:val="single" w:sz="4" w:space="0" w:color="auto"/>
              <w:right w:val="single" w:sz="4" w:space="0" w:color="auto"/>
            </w:tcBorders>
            <w:shd w:val="clear" w:color="auto" w:fill="auto"/>
            <w:noWrap/>
            <w:vAlign w:val="center"/>
            <w:hideMark/>
          </w:tcPr>
          <w:p w14:paraId="7B950648"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0.60</w:t>
            </w:r>
          </w:p>
        </w:tc>
        <w:tc>
          <w:tcPr>
            <w:tcW w:w="1020" w:type="dxa"/>
            <w:tcBorders>
              <w:top w:val="nil"/>
              <w:left w:val="nil"/>
              <w:bottom w:val="single" w:sz="4" w:space="0" w:color="auto"/>
              <w:right w:val="single" w:sz="4" w:space="0" w:color="auto"/>
            </w:tcBorders>
            <w:shd w:val="clear" w:color="auto" w:fill="auto"/>
            <w:noWrap/>
            <w:vAlign w:val="center"/>
            <w:hideMark/>
          </w:tcPr>
          <w:p w14:paraId="1F1EF118"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1.15</w:t>
            </w:r>
          </w:p>
        </w:tc>
        <w:tc>
          <w:tcPr>
            <w:tcW w:w="1020" w:type="dxa"/>
            <w:tcBorders>
              <w:top w:val="nil"/>
              <w:left w:val="nil"/>
              <w:bottom w:val="single" w:sz="4" w:space="0" w:color="auto"/>
              <w:right w:val="single" w:sz="4" w:space="0" w:color="auto"/>
            </w:tcBorders>
            <w:shd w:val="clear" w:color="auto" w:fill="auto"/>
            <w:noWrap/>
            <w:vAlign w:val="center"/>
            <w:hideMark/>
          </w:tcPr>
          <w:p w14:paraId="0113DFCB"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1.87</w:t>
            </w:r>
          </w:p>
        </w:tc>
        <w:tc>
          <w:tcPr>
            <w:tcW w:w="1020" w:type="dxa"/>
            <w:tcBorders>
              <w:top w:val="nil"/>
              <w:left w:val="nil"/>
              <w:bottom w:val="single" w:sz="4" w:space="0" w:color="auto"/>
              <w:right w:val="single" w:sz="4" w:space="0" w:color="auto"/>
            </w:tcBorders>
            <w:shd w:val="clear" w:color="auto" w:fill="auto"/>
            <w:noWrap/>
            <w:vAlign w:val="center"/>
            <w:hideMark/>
          </w:tcPr>
          <w:p w14:paraId="727D197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1.65</w:t>
            </w:r>
          </w:p>
        </w:tc>
        <w:tc>
          <w:tcPr>
            <w:tcW w:w="1020" w:type="dxa"/>
            <w:tcBorders>
              <w:top w:val="nil"/>
              <w:left w:val="nil"/>
              <w:bottom w:val="single" w:sz="4" w:space="0" w:color="auto"/>
              <w:right w:val="single" w:sz="4" w:space="0" w:color="auto"/>
            </w:tcBorders>
            <w:shd w:val="clear" w:color="auto" w:fill="auto"/>
            <w:vAlign w:val="center"/>
            <w:hideMark/>
          </w:tcPr>
          <w:p w14:paraId="44466583"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1.31</w:t>
            </w:r>
          </w:p>
        </w:tc>
        <w:tc>
          <w:tcPr>
            <w:tcW w:w="680" w:type="dxa"/>
            <w:tcBorders>
              <w:top w:val="nil"/>
              <w:left w:val="nil"/>
              <w:bottom w:val="single" w:sz="4" w:space="0" w:color="auto"/>
              <w:right w:val="single" w:sz="4" w:space="0" w:color="auto"/>
            </w:tcBorders>
            <w:shd w:val="clear" w:color="auto" w:fill="auto"/>
            <w:noWrap/>
            <w:vAlign w:val="center"/>
            <w:hideMark/>
          </w:tcPr>
          <w:p w14:paraId="5BB12708"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50037490"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6A01DD1C"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E9</w:t>
            </w:r>
          </w:p>
        </w:tc>
        <w:tc>
          <w:tcPr>
            <w:tcW w:w="1020" w:type="dxa"/>
            <w:tcBorders>
              <w:top w:val="nil"/>
              <w:left w:val="nil"/>
              <w:bottom w:val="single" w:sz="4" w:space="0" w:color="auto"/>
              <w:right w:val="single" w:sz="4" w:space="0" w:color="auto"/>
            </w:tcBorders>
            <w:shd w:val="clear" w:color="auto" w:fill="auto"/>
            <w:noWrap/>
            <w:vAlign w:val="center"/>
            <w:hideMark/>
          </w:tcPr>
          <w:p w14:paraId="648C7B26"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1.39</w:t>
            </w:r>
          </w:p>
        </w:tc>
        <w:tc>
          <w:tcPr>
            <w:tcW w:w="1020" w:type="dxa"/>
            <w:tcBorders>
              <w:top w:val="nil"/>
              <w:left w:val="nil"/>
              <w:bottom w:val="single" w:sz="4" w:space="0" w:color="auto"/>
              <w:right w:val="single" w:sz="4" w:space="0" w:color="auto"/>
            </w:tcBorders>
            <w:shd w:val="clear" w:color="auto" w:fill="auto"/>
            <w:noWrap/>
            <w:vAlign w:val="center"/>
            <w:hideMark/>
          </w:tcPr>
          <w:p w14:paraId="7C5D43EE"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1.39</w:t>
            </w:r>
          </w:p>
        </w:tc>
        <w:tc>
          <w:tcPr>
            <w:tcW w:w="1020" w:type="dxa"/>
            <w:tcBorders>
              <w:top w:val="nil"/>
              <w:left w:val="nil"/>
              <w:bottom w:val="single" w:sz="4" w:space="0" w:color="auto"/>
              <w:right w:val="single" w:sz="4" w:space="0" w:color="auto"/>
            </w:tcBorders>
            <w:shd w:val="clear" w:color="auto" w:fill="auto"/>
            <w:noWrap/>
            <w:vAlign w:val="center"/>
            <w:hideMark/>
          </w:tcPr>
          <w:p w14:paraId="21040D9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1.96</w:t>
            </w:r>
          </w:p>
        </w:tc>
        <w:tc>
          <w:tcPr>
            <w:tcW w:w="1020" w:type="dxa"/>
            <w:tcBorders>
              <w:top w:val="nil"/>
              <w:left w:val="nil"/>
              <w:bottom w:val="single" w:sz="4" w:space="0" w:color="auto"/>
              <w:right w:val="single" w:sz="4" w:space="0" w:color="auto"/>
            </w:tcBorders>
            <w:shd w:val="clear" w:color="auto" w:fill="auto"/>
            <w:noWrap/>
            <w:vAlign w:val="center"/>
            <w:hideMark/>
          </w:tcPr>
          <w:p w14:paraId="3389B405"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1.38</w:t>
            </w:r>
          </w:p>
        </w:tc>
        <w:tc>
          <w:tcPr>
            <w:tcW w:w="1020" w:type="dxa"/>
            <w:tcBorders>
              <w:top w:val="nil"/>
              <w:left w:val="nil"/>
              <w:bottom w:val="single" w:sz="4" w:space="0" w:color="auto"/>
              <w:right w:val="single" w:sz="4" w:space="0" w:color="auto"/>
            </w:tcBorders>
            <w:shd w:val="clear" w:color="auto" w:fill="auto"/>
            <w:vAlign w:val="center"/>
            <w:hideMark/>
          </w:tcPr>
          <w:p w14:paraId="44CBE1B5"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1.53</w:t>
            </w:r>
          </w:p>
        </w:tc>
        <w:tc>
          <w:tcPr>
            <w:tcW w:w="680" w:type="dxa"/>
            <w:tcBorders>
              <w:top w:val="nil"/>
              <w:left w:val="nil"/>
              <w:bottom w:val="single" w:sz="4" w:space="0" w:color="auto"/>
              <w:right w:val="single" w:sz="4" w:space="0" w:color="auto"/>
            </w:tcBorders>
            <w:shd w:val="clear" w:color="auto" w:fill="auto"/>
            <w:noWrap/>
            <w:vAlign w:val="center"/>
            <w:hideMark/>
          </w:tcPr>
          <w:p w14:paraId="5C9EB7F1"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r w:rsidR="00A802DC" w:rsidRPr="00A802DC" w14:paraId="4437AEEA" w14:textId="77777777" w:rsidTr="00A802DC">
        <w:trPr>
          <w:trHeight w:val="285"/>
        </w:trPr>
        <w:tc>
          <w:tcPr>
            <w:tcW w:w="1600" w:type="dxa"/>
            <w:tcBorders>
              <w:top w:val="nil"/>
              <w:left w:val="single" w:sz="4" w:space="0" w:color="auto"/>
              <w:bottom w:val="single" w:sz="4" w:space="0" w:color="auto"/>
              <w:right w:val="single" w:sz="4" w:space="0" w:color="auto"/>
            </w:tcBorders>
            <w:shd w:val="clear" w:color="auto" w:fill="auto"/>
            <w:vAlign w:val="center"/>
            <w:hideMark/>
          </w:tcPr>
          <w:p w14:paraId="2F9B9440" w14:textId="77777777" w:rsidR="00A802DC" w:rsidRPr="00A802DC" w:rsidRDefault="00A802DC" w:rsidP="00A802DC">
            <w:pPr>
              <w:overflowPunct/>
              <w:autoSpaceDE/>
              <w:autoSpaceDN/>
              <w:adjustRightInd/>
              <w:spacing w:after="0"/>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N6</w:t>
            </w:r>
          </w:p>
        </w:tc>
        <w:tc>
          <w:tcPr>
            <w:tcW w:w="1020" w:type="dxa"/>
            <w:tcBorders>
              <w:top w:val="nil"/>
              <w:left w:val="nil"/>
              <w:bottom w:val="single" w:sz="4" w:space="0" w:color="auto"/>
              <w:right w:val="single" w:sz="4" w:space="0" w:color="auto"/>
            </w:tcBorders>
            <w:shd w:val="clear" w:color="auto" w:fill="auto"/>
            <w:noWrap/>
            <w:vAlign w:val="center"/>
            <w:hideMark/>
          </w:tcPr>
          <w:p w14:paraId="7E933037"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6FADAD6E"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0.96</w:t>
            </w:r>
          </w:p>
        </w:tc>
        <w:tc>
          <w:tcPr>
            <w:tcW w:w="1020" w:type="dxa"/>
            <w:tcBorders>
              <w:top w:val="nil"/>
              <w:left w:val="nil"/>
              <w:bottom w:val="single" w:sz="4" w:space="0" w:color="auto"/>
              <w:right w:val="single" w:sz="4" w:space="0" w:color="auto"/>
            </w:tcBorders>
            <w:shd w:val="clear" w:color="auto" w:fill="auto"/>
            <w:noWrap/>
            <w:vAlign w:val="center"/>
            <w:hideMark/>
          </w:tcPr>
          <w:p w14:paraId="74E3541D"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1.38</w:t>
            </w:r>
          </w:p>
        </w:tc>
        <w:tc>
          <w:tcPr>
            <w:tcW w:w="1020" w:type="dxa"/>
            <w:tcBorders>
              <w:top w:val="nil"/>
              <w:left w:val="nil"/>
              <w:bottom w:val="single" w:sz="4" w:space="0" w:color="auto"/>
              <w:right w:val="single" w:sz="4" w:space="0" w:color="auto"/>
            </w:tcBorders>
            <w:shd w:val="clear" w:color="auto" w:fill="auto"/>
            <w:noWrap/>
            <w:vAlign w:val="center"/>
            <w:hideMark/>
          </w:tcPr>
          <w:p w14:paraId="501EBFD1"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0.99</w:t>
            </w:r>
          </w:p>
        </w:tc>
        <w:tc>
          <w:tcPr>
            <w:tcW w:w="1020" w:type="dxa"/>
            <w:tcBorders>
              <w:top w:val="nil"/>
              <w:left w:val="nil"/>
              <w:bottom w:val="single" w:sz="4" w:space="0" w:color="auto"/>
              <w:right w:val="single" w:sz="4" w:space="0" w:color="auto"/>
            </w:tcBorders>
            <w:shd w:val="clear" w:color="auto" w:fill="auto"/>
            <w:vAlign w:val="center"/>
            <w:hideMark/>
          </w:tcPr>
          <w:p w14:paraId="46B18254" w14:textId="77777777" w:rsidR="00A802DC" w:rsidRPr="00A802DC" w:rsidRDefault="00A802DC" w:rsidP="00A802DC">
            <w:pPr>
              <w:overflowPunct/>
              <w:autoSpaceDE/>
              <w:autoSpaceDN/>
              <w:adjustRightInd/>
              <w:spacing w:after="0"/>
              <w:jc w:val="center"/>
              <w:textAlignment w:val="auto"/>
              <w:rPr>
                <w:rFonts w:ascii="Arial" w:eastAsia="Times New Roman" w:hAnsi="Arial" w:cs="Arial"/>
                <w:color w:val="000000"/>
                <w:sz w:val="22"/>
                <w:szCs w:val="22"/>
                <w:lang w:eastAsia="en-GB"/>
              </w:rPr>
            </w:pPr>
            <w:r w:rsidRPr="00A802DC">
              <w:rPr>
                <w:rFonts w:ascii="Arial" w:eastAsia="Times New Roman" w:hAnsi="Arial" w:cs="Arial"/>
                <w:color w:val="000000"/>
                <w:sz w:val="22"/>
                <w:szCs w:val="22"/>
                <w:lang w:eastAsia="en-GB"/>
              </w:rPr>
              <w:t>1.06</w:t>
            </w:r>
          </w:p>
        </w:tc>
        <w:tc>
          <w:tcPr>
            <w:tcW w:w="680" w:type="dxa"/>
            <w:tcBorders>
              <w:top w:val="nil"/>
              <w:left w:val="nil"/>
              <w:bottom w:val="single" w:sz="4" w:space="0" w:color="auto"/>
              <w:right w:val="single" w:sz="4" w:space="0" w:color="auto"/>
            </w:tcBorders>
            <w:shd w:val="clear" w:color="auto" w:fill="auto"/>
            <w:noWrap/>
            <w:vAlign w:val="center"/>
            <w:hideMark/>
          </w:tcPr>
          <w:p w14:paraId="22E19C58" w14:textId="77777777" w:rsidR="00A802DC" w:rsidRPr="00A802DC" w:rsidRDefault="00A802DC" w:rsidP="00A802DC">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A802DC">
              <w:rPr>
                <w:rFonts w:ascii="Calibri" w:eastAsia="Times New Roman" w:hAnsi="Calibri" w:cs="Calibri"/>
                <w:color w:val="000000"/>
                <w:sz w:val="22"/>
                <w:szCs w:val="22"/>
                <w:lang w:eastAsia="en-GB"/>
              </w:rPr>
              <w:t>dB</w:t>
            </w:r>
          </w:p>
        </w:tc>
      </w:tr>
    </w:tbl>
    <w:p w14:paraId="5E9C665C" w14:textId="77777777" w:rsidR="00A968DA" w:rsidRDefault="00A968DA" w:rsidP="00A802DC">
      <w:pPr>
        <w:jc w:val="center"/>
      </w:pPr>
    </w:p>
    <w:p w14:paraId="7A3EDA70" w14:textId="2A8CD933" w:rsidR="006E15DB" w:rsidRDefault="006E15DB" w:rsidP="00D816F0">
      <w:r>
        <w:t>When considering how to select an appropriate test vector we need to trade off potential error (between the ideal power distribution as defined in the requirement and the power distribution of the test vector) against text time and complexity.</w:t>
      </w:r>
    </w:p>
    <w:p w14:paraId="7875480D" w14:textId="7FEDBBAB" w:rsidR="006E15DB" w:rsidRDefault="006E15DB" w:rsidP="00D816F0">
      <w:r>
        <w:t xml:space="preserve">The lowest errors appear to be associated with the simple </w:t>
      </w:r>
      <w:r w:rsidR="00E970BF">
        <w:t>non-weighted</w:t>
      </w:r>
      <w:r>
        <w:t xml:space="preserve"> test vectors</w:t>
      </w:r>
      <w:r w:rsidR="00E970BF">
        <w:t xml:space="preserve"> (3x3, 4x4, 5x5 etc)</w:t>
      </w:r>
      <w:r>
        <w:t>. These also follow a pretty clear pattern in that the error reduced as the number of test points increases.</w:t>
      </w:r>
    </w:p>
    <w:p w14:paraId="6E41CB62" w14:textId="76CCC63B" w:rsidR="006E15DB" w:rsidRDefault="00793BCE" w:rsidP="00D816F0">
      <w:r>
        <w:t>To estimate what an acceptable error maybe we can look at the measurement uncertainty analysis, the TRP requirement has an error figure associated with the grid step size. The value of this error is also based on a trade between measurement points. As such we can use this as somewhat of a precedent and set the acceptable error at a similar level. As such an error of 0.75dB is acceptable.</w:t>
      </w:r>
    </w:p>
    <w:p w14:paraId="01332B92" w14:textId="1C4DFC19" w:rsidR="00793BCE" w:rsidRDefault="00793BCE" w:rsidP="00D816F0">
      <w:r>
        <w:t>The 3x3 test vector has the fewest number of points which passes this threshold hence offers the best balance between accuracy and test time.</w:t>
      </w:r>
    </w:p>
    <w:p w14:paraId="46602FAA" w14:textId="04C9B111" w:rsidR="00793BCE" w:rsidRDefault="00793BCE" w:rsidP="00D816F0">
      <w:r w:rsidRPr="00793BCE">
        <w:rPr>
          <w:b/>
        </w:rPr>
        <w:t xml:space="preserve">Observation </w:t>
      </w:r>
      <w:r w:rsidR="006B6812">
        <w:rPr>
          <w:b/>
        </w:rPr>
        <w:t>2</w:t>
      </w:r>
      <w:r w:rsidRPr="00793BCE">
        <w:rPr>
          <w:b/>
        </w:rPr>
        <w:t>:</w:t>
      </w:r>
      <w:r>
        <w:t xml:space="preserve"> Test Vector 3x3 offers the best balance between accuracy and test time.</w:t>
      </w:r>
    </w:p>
    <w:p w14:paraId="25DB3376" w14:textId="1792038A" w:rsidR="00950B59" w:rsidRDefault="00950B59" w:rsidP="00950B59">
      <w:pPr>
        <w:pStyle w:val="3"/>
        <w:numPr>
          <w:ilvl w:val="2"/>
          <w:numId w:val="43"/>
        </w:numPr>
      </w:pPr>
      <w:bookmarkStart w:id="6" w:name="_GoBack"/>
      <w:bookmarkEnd w:id="6"/>
      <w:r>
        <w:t>Further Work</w:t>
      </w:r>
    </w:p>
    <w:p w14:paraId="65B6FF60" w14:textId="1A402847" w:rsidR="00950B59" w:rsidRDefault="00950B59" w:rsidP="00950B59">
      <w:r>
        <w:t>It should be noted that all of the analysis has been based on beam peak directions sets which are defined as rectangular.</w:t>
      </w:r>
    </w:p>
    <w:p w14:paraId="3FE3E361" w14:textId="77777777" w:rsidR="001065A4" w:rsidRDefault="001065A4" w:rsidP="001065A4">
      <w:r>
        <w:t>The intention of the peak direction set declarations was always to not restrict the nature of the coverage area as can be seen by the declarations definitions for example:</w:t>
      </w:r>
    </w:p>
    <w:p w14:paraId="2496E55B" w14:textId="77777777" w:rsidR="001065A4" w:rsidRPr="00CC6FD9" w:rsidRDefault="001065A4" w:rsidP="001065A4">
      <w:pPr>
        <w:pStyle w:val="TAL"/>
        <w:ind w:left="284"/>
        <w:rPr>
          <w:rFonts w:ascii="Arial" w:hAnsi="Arial" w:cs="Arial"/>
          <w:szCs w:val="18"/>
        </w:rPr>
      </w:pPr>
      <w:r w:rsidRPr="00CC6FD9">
        <w:rPr>
          <w:rFonts w:ascii="Arial" w:hAnsi="Arial" w:cs="Arial"/>
          <w:szCs w:val="18"/>
        </w:rPr>
        <w:t>1)</w:t>
      </w:r>
      <w:r w:rsidRPr="00CC6FD9">
        <w:rPr>
          <w:rFonts w:ascii="Arial" w:hAnsi="Arial" w:cs="Arial"/>
          <w:szCs w:val="18"/>
        </w:rPr>
        <w:tab/>
        <w:t>The beam peak direction corresponding to the maximum steering from the reference beam centre direction in the positive Φ direction, while the θ value being the closest possible to the reference beam centre direction.</w:t>
      </w:r>
    </w:p>
    <w:p w14:paraId="4BE99F70" w14:textId="77777777" w:rsidR="001065A4" w:rsidRDefault="001065A4" w:rsidP="001065A4"/>
    <w:p w14:paraId="5C965B2F" w14:textId="77777777" w:rsidR="001065A4" w:rsidRDefault="001065A4" w:rsidP="001065A4">
      <w:r>
        <w:t>Also the examples given in TR 38.842 are deliberately not rectangular to highlight this</w:t>
      </w:r>
    </w:p>
    <w:p w14:paraId="0F350F91" w14:textId="77777777" w:rsidR="001065A4" w:rsidRPr="00530CB2" w:rsidRDefault="001065A4" w:rsidP="001065A4">
      <w:pPr>
        <w:pStyle w:val="TH"/>
      </w:pPr>
      <w:r w:rsidRPr="007E3ED5">
        <w:rPr>
          <w:noProof/>
        </w:rPr>
        <w:drawing>
          <wp:inline distT="0" distB="0" distL="0" distR="0" wp14:anchorId="5F907341" wp14:editId="43A269FE">
            <wp:extent cx="4230434" cy="206533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7997" cy="2069024"/>
                    </a:xfrm>
                    <a:prstGeom prst="rect">
                      <a:avLst/>
                    </a:prstGeom>
                    <a:noFill/>
                    <a:ln>
                      <a:noFill/>
                    </a:ln>
                  </pic:spPr>
                </pic:pic>
              </a:graphicData>
            </a:graphic>
          </wp:inline>
        </w:drawing>
      </w:r>
    </w:p>
    <w:p w14:paraId="01A2D9F6" w14:textId="77777777" w:rsidR="001065A4" w:rsidRPr="00530CB2" w:rsidRDefault="001065A4" w:rsidP="001065A4">
      <w:pPr>
        <w:pStyle w:val="TF"/>
      </w:pPr>
      <w:r w:rsidRPr="00530CB2">
        <w:t>Figure F-4: Example of a directions diagram indicating possible settings</w:t>
      </w:r>
      <w:r w:rsidRPr="00530CB2">
        <w:br/>
        <w:t>for the beam pointing direction</w:t>
      </w:r>
    </w:p>
    <w:p w14:paraId="2A55FD51" w14:textId="2AE3B143" w:rsidR="001065A4" w:rsidRDefault="001065A4" w:rsidP="00950B59">
      <w:r w:rsidRPr="001065A4">
        <w:rPr>
          <w:b/>
        </w:rPr>
        <w:t xml:space="preserve">Observation </w:t>
      </w:r>
      <w:r w:rsidR="006B6812">
        <w:rPr>
          <w:b/>
        </w:rPr>
        <w:t>3</w:t>
      </w:r>
      <w:r w:rsidRPr="001065A4">
        <w:rPr>
          <w:b/>
        </w:rPr>
        <w:t>:</w:t>
      </w:r>
      <w:r>
        <w:t xml:space="preserve"> The OTA peak directions set is not necessarily rectangular</w:t>
      </w:r>
    </w:p>
    <w:p w14:paraId="7C9FB3A6" w14:textId="3D7D8CF8" w:rsidR="00950B59" w:rsidRDefault="00950B59" w:rsidP="00950B59">
      <w:r>
        <w:t xml:space="preserve">If a beam peak directions set is based on and EIRP contour then it is more likely that the peak directions set will be more </w:t>
      </w:r>
      <w:r w:rsidR="000A1A0A">
        <w:t>elliptical</w:t>
      </w:r>
      <w:r>
        <w:t>. Analysis of beam steering directions in a cell are shown in figure 1.1.4-1 and it can be seen that the elliptical distribution is also the more probable in a fun</w:t>
      </w:r>
      <w:r w:rsidR="000A1A0A">
        <w:t>ct</w:t>
      </w:r>
      <w:r>
        <w:t>ioning cell.</w:t>
      </w:r>
    </w:p>
    <w:p w14:paraId="7FB5D178" w14:textId="5AF837C8" w:rsidR="000A1A0A" w:rsidRDefault="000A1A0A" w:rsidP="001065A4">
      <w:pPr>
        <w:jc w:val="center"/>
      </w:pPr>
      <w:r w:rsidRPr="000A1A0A">
        <w:rPr>
          <w:noProof/>
        </w:rPr>
        <w:lastRenderedPageBreak/>
        <w:drawing>
          <wp:inline distT="0" distB="0" distL="0" distR="0" wp14:anchorId="0B8B9973" wp14:editId="723E4C0B">
            <wp:extent cx="4312403" cy="26123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018" cy="2613352"/>
                    </a:xfrm>
                    <a:prstGeom prst="rect">
                      <a:avLst/>
                    </a:prstGeom>
                    <a:noFill/>
                    <a:ln>
                      <a:noFill/>
                    </a:ln>
                  </pic:spPr>
                </pic:pic>
              </a:graphicData>
            </a:graphic>
          </wp:inline>
        </w:drawing>
      </w:r>
    </w:p>
    <w:p w14:paraId="7F80E22C" w14:textId="39BFA8AF" w:rsidR="000A1A0A" w:rsidRDefault="000A1A0A" w:rsidP="001065A4">
      <w:pPr>
        <w:jc w:val="center"/>
      </w:pPr>
      <w:r w:rsidRPr="001065A4">
        <w:rPr>
          <w:b/>
        </w:rPr>
        <w:t>Figure 1.1.4-1:</w:t>
      </w:r>
      <w:r>
        <w:t xml:space="preserve"> </w:t>
      </w:r>
      <w:r w:rsidR="001065A4">
        <w:t xml:space="preserve">Simulated </w:t>
      </w:r>
      <w:r w:rsidR="00A968DA">
        <w:t xml:space="preserve">beam directions </w:t>
      </w:r>
      <w:r w:rsidR="001065A4">
        <w:t>distribution patterns in a cell</w:t>
      </w:r>
    </w:p>
    <w:p w14:paraId="556EDD7A" w14:textId="28995DF8" w:rsidR="001065A4" w:rsidRDefault="001065A4" w:rsidP="00950B59">
      <w:r w:rsidRPr="001065A4">
        <w:rPr>
          <w:b/>
        </w:rPr>
        <w:t xml:space="preserve">Observation </w:t>
      </w:r>
      <w:r w:rsidR="006B6812">
        <w:rPr>
          <w:b/>
        </w:rPr>
        <w:t>4</w:t>
      </w:r>
      <w:r w:rsidRPr="001065A4">
        <w:rPr>
          <w:b/>
        </w:rPr>
        <w:t>:</w:t>
      </w:r>
      <w:r>
        <w:t xml:space="preserve"> A rectangular OTA peak direction set does not represent likely BS usage.</w:t>
      </w:r>
    </w:p>
    <w:p w14:paraId="335FBBF2" w14:textId="1495E495" w:rsidR="000A1A0A" w:rsidRDefault="000A1A0A" w:rsidP="00950B59">
      <w:r>
        <w:t xml:space="preserve">The EEIRP requirement is specified over the BS beam steering range which is effectively the OTA peak directions set, as such the test vectors should be suitable for any OTA peak directions set not just a rectangular distribution. </w:t>
      </w:r>
    </w:p>
    <w:p w14:paraId="409D502D" w14:textId="08B71FEA" w:rsidR="000A1A0A" w:rsidRPr="00950B59" w:rsidRDefault="001065A4" w:rsidP="00950B59">
      <w:r>
        <w:rPr>
          <w:b/>
        </w:rPr>
        <w:t>Proposal</w:t>
      </w:r>
      <w:r w:rsidR="000A1A0A" w:rsidRPr="000A1A0A">
        <w:rPr>
          <w:b/>
        </w:rPr>
        <w:t xml:space="preserve"> </w:t>
      </w:r>
      <w:r>
        <w:rPr>
          <w:b/>
        </w:rPr>
        <w:t>1</w:t>
      </w:r>
      <w:r w:rsidR="000A1A0A" w:rsidRPr="000A1A0A">
        <w:rPr>
          <w:b/>
        </w:rPr>
        <w:t>:</w:t>
      </w:r>
      <w:r w:rsidR="000A1A0A">
        <w:t xml:space="preserve"> The Test vector should </w:t>
      </w:r>
      <w:r w:rsidR="00A968DA">
        <w:t xml:space="preserve">also consider </w:t>
      </w:r>
      <w:r w:rsidR="000A1A0A">
        <w:t>for any OTA peak directions set not just rectangular</w:t>
      </w:r>
    </w:p>
    <w:p w14:paraId="77D5A657" w14:textId="1A434B77" w:rsidR="005E24E0" w:rsidRDefault="005E24E0" w:rsidP="005E24E0">
      <w:pPr>
        <w:pStyle w:val="10"/>
      </w:pPr>
      <w:r>
        <w:t>2</w:t>
      </w:r>
      <w:r>
        <w:tab/>
        <w:t>MU budget and grid step size</w:t>
      </w:r>
    </w:p>
    <w:p w14:paraId="2ECDF4D0" w14:textId="445B861C" w:rsidR="005E24E0" w:rsidRDefault="005E24E0" w:rsidP="005E24E0">
      <w:pPr>
        <w:pStyle w:val="2"/>
      </w:pPr>
      <w:r>
        <w:t>2.1</w:t>
      </w:r>
      <w:r w:rsidRPr="004D3578">
        <w:tab/>
      </w:r>
      <w:r>
        <w:t>Test procedure</w:t>
      </w:r>
    </w:p>
    <w:p w14:paraId="2E35989E" w14:textId="348631F4" w:rsidR="005E24E0" w:rsidRDefault="005E24E0" w:rsidP="005E24E0">
      <w:r>
        <w:t xml:space="preserve">We have proposed a test methodology in </w:t>
      </w:r>
      <w:r w:rsidR="00464C3B">
        <w:t>section 3</w:t>
      </w:r>
      <w:r>
        <w:t xml:space="preserve"> which has many similarities to the existing TR procedure in a anechoic chamber. In both cases emission </w:t>
      </w:r>
      <w:proofErr w:type="gramStart"/>
      <w:r>
        <w:t>are</w:t>
      </w:r>
      <w:proofErr w:type="gramEnd"/>
      <w:r>
        <w:t xml:space="preserve"> measured on a measurement grid of points with a calibrated path between the DUT and the measurement antenna. The DUT is rotated on a positioner in order to change the measurement direction.</w:t>
      </w:r>
    </w:p>
    <w:p w14:paraId="592CC30F" w14:textId="77777777" w:rsidR="005E24E0" w:rsidRDefault="005E24E0" w:rsidP="005E24E0">
      <w:r>
        <w:t>Traditionally BS spatial requirements have been referenced to the BS enclosure as such the measurement grid was referenced to the BS enclosure. In a test chamber this is probably the most sensible approach. As EEIRP is referenced to the horizon the declared electrical tilt needs to be considered during test. However this can be accommodated by either</w:t>
      </w:r>
    </w:p>
    <w:p w14:paraId="2543F23D" w14:textId="77777777" w:rsidR="005E24E0" w:rsidRDefault="005E24E0" w:rsidP="005E24E0">
      <w:pPr>
        <w:pStyle w:val="afff1"/>
        <w:numPr>
          <w:ilvl w:val="0"/>
          <w:numId w:val="35"/>
        </w:numPr>
        <w:ind w:firstLineChars="0"/>
      </w:pPr>
      <w:r>
        <w:t>Offset the measurement grid points by the required angle</w:t>
      </w:r>
    </w:p>
    <w:p w14:paraId="3AB0D531" w14:textId="77777777" w:rsidR="005E24E0" w:rsidRDefault="005E24E0" w:rsidP="005E24E0">
      <w:pPr>
        <w:pStyle w:val="afff1"/>
        <w:numPr>
          <w:ilvl w:val="0"/>
          <w:numId w:val="35"/>
        </w:numPr>
        <w:ind w:firstLineChars="0"/>
      </w:pPr>
      <w:r>
        <w:t>Use the normal measurement grid and mathematically “tilt” the results after the measurement.</w:t>
      </w:r>
    </w:p>
    <w:p w14:paraId="2CEF9A22" w14:textId="77777777" w:rsidR="005E24E0" w:rsidRDefault="005E24E0" w:rsidP="005E24E0">
      <w:r>
        <w:t>Neither of these should impact the measurement uncertainty.</w:t>
      </w:r>
    </w:p>
    <w:p w14:paraId="7EF8E250" w14:textId="77777777" w:rsidR="005E24E0" w:rsidRDefault="005E24E0" w:rsidP="005E24E0">
      <w:r>
        <w:t>The EERIP MU budget therefore will be very similar to the TRP MU budget – however there are a few points to consider:</w:t>
      </w:r>
    </w:p>
    <w:p w14:paraId="2D0F20B5" w14:textId="77777777" w:rsidR="005E24E0" w:rsidRDefault="005E24E0" w:rsidP="005E24E0">
      <w:pPr>
        <w:pStyle w:val="afff1"/>
        <w:numPr>
          <w:ilvl w:val="0"/>
          <w:numId w:val="34"/>
        </w:numPr>
        <w:ind w:firstLineChars="0"/>
      </w:pPr>
      <w:r>
        <w:t>The EEIRP is not measuring the main lobe but the side lobes, these will have different spatial characteristics (lobe width for example) and be of a much lower amplitude than the main lobe</w:t>
      </w:r>
    </w:p>
    <w:p w14:paraId="38668D28" w14:textId="77777777" w:rsidR="005E24E0" w:rsidRDefault="005E24E0" w:rsidP="005E24E0">
      <w:pPr>
        <w:pStyle w:val="afff1"/>
        <w:numPr>
          <w:ilvl w:val="1"/>
          <w:numId w:val="34"/>
        </w:numPr>
        <w:ind w:firstLineChars="0"/>
      </w:pPr>
      <w:r>
        <w:t>As this main lobe is present in the chamber then the chamber reflection level and isolation will be important</w:t>
      </w:r>
    </w:p>
    <w:p w14:paraId="5142035C" w14:textId="77777777" w:rsidR="005E24E0" w:rsidRDefault="005E24E0" w:rsidP="005E24E0">
      <w:pPr>
        <w:pStyle w:val="afff1"/>
        <w:numPr>
          <w:ilvl w:val="1"/>
          <w:numId w:val="34"/>
        </w:numPr>
        <w:ind w:firstLineChars="0"/>
      </w:pPr>
      <w:r>
        <w:t>Measurement accuracy of the power measurement equipment may be lower as power levels are lower.</w:t>
      </w:r>
    </w:p>
    <w:p w14:paraId="6C87B35D" w14:textId="77777777" w:rsidR="005E24E0" w:rsidRDefault="005E24E0" w:rsidP="005E24E0">
      <w:pPr>
        <w:pStyle w:val="afff1"/>
        <w:numPr>
          <w:ilvl w:val="1"/>
          <w:numId w:val="34"/>
        </w:numPr>
        <w:ind w:firstLineChars="0"/>
      </w:pPr>
      <w:r>
        <w:t>As side lobes may have different lobe width to the main lobe the measurement step size recommendations and accuracy impact may need to be reconsidered.</w:t>
      </w:r>
    </w:p>
    <w:p w14:paraId="2CF8F9E9" w14:textId="77777777" w:rsidR="005E24E0" w:rsidRDefault="005E24E0" w:rsidP="005E24E0">
      <w:r>
        <w:lastRenderedPageBreak/>
        <w:t>In addition the latest version of 38.141-2 has, for most requirements, had the upper frequency range extended form 6GHz to 7.125 GHz which covers the n104 band to which EEIRP requirement applies. The MU budget in TR 37.941 which shows the calculations of which the final MU in the test requirement are based however has not been updated and covers only up to 6GHz, as the MU for 7.125GHz is the same as that for 6GHz we can assume that the upper range has just been extended in these calculations as well (this should be updated at some point).</w:t>
      </w:r>
    </w:p>
    <w:p w14:paraId="669834B0" w14:textId="3C9FD9CB" w:rsidR="005E24E0" w:rsidRDefault="005E24E0" w:rsidP="005E24E0">
      <w:pPr>
        <w:pStyle w:val="2"/>
        <w:numPr>
          <w:ilvl w:val="1"/>
          <w:numId w:val="38"/>
        </w:numPr>
      </w:pPr>
      <w:r w:rsidRPr="007D2459">
        <w:t>MU budgets</w:t>
      </w:r>
    </w:p>
    <w:p w14:paraId="782A23FE" w14:textId="12196136" w:rsidR="005E24E0" w:rsidRDefault="005E24E0" w:rsidP="005E24E0">
      <w:pPr>
        <w:pStyle w:val="3"/>
        <w:numPr>
          <w:ilvl w:val="2"/>
          <w:numId w:val="38"/>
        </w:numPr>
      </w:pPr>
      <w:r>
        <w:t>TRP measurement uncertainty</w:t>
      </w:r>
    </w:p>
    <w:p w14:paraId="03B3C23C" w14:textId="7201506B" w:rsidR="005E24E0" w:rsidRDefault="005E24E0" w:rsidP="005E24E0">
      <w:r>
        <w:t>The TRP budget for the Indoor Anechoic Chamber (IAC) and the CATR (Compact Antenna Test Range) are given n TR 37.841, bot:</w:t>
      </w:r>
    </w:p>
    <w:tbl>
      <w:tblPr>
        <w:tblW w:w="9580" w:type="dxa"/>
        <w:tblLayout w:type="fixed"/>
        <w:tblLook w:val="04A0" w:firstRow="1" w:lastRow="0" w:firstColumn="1" w:lastColumn="0" w:noHBand="0" w:noVBand="1"/>
      </w:tblPr>
      <w:tblGrid>
        <w:gridCol w:w="700"/>
        <w:gridCol w:w="2165"/>
        <w:gridCol w:w="709"/>
        <w:gridCol w:w="762"/>
        <w:gridCol w:w="762"/>
        <w:gridCol w:w="1160"/>
        <w:gridCol w:w="1160"/>
        <w:gridCol w:w="409"/>
        <w:gridCol w:w="536"/>
        <w:gridCol w:w="563"/>
        <w:gridCol w:w="654"/>
      </w:tblGrid>
      <w:tr w:rsidR="005E24E0" w:rsidRPr="00B876E7" w14:paraId="07092931" w14:textId="77777777" w:rsidTr="005E24E0">
        <w:trPr>
          <w:trHeight w:val="203"/>
        </w:trPr>
        <w:tc>
          <w:tcPr>
            <w:tcW w:w="9580"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2F2E1F"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Table 11.2.2.3-1: IAC MU value derivation for EIRP measurement of OTA BS output power</w:t>
            </w:r>
          </w:p>
        </w:tc>
      </w:tr>
      <w:tr w:rsidR="005E24E0" w:rsidRPr="00B876E7" w14:paraId="19FA5FEC" w14:textId="77777777" w:rsidTr="005E24E0">
        <w:trPr>
          <w:trHeight w:val="203"/>
        </w:trPr>
        <w:tc>
          <w:tcPr>
            <w:tcW w:w="700" w:type="dxa"/>
            <w:vMerge w:val="restart"/>
            <w:tcBorders>
              <w:top w:val="nil"/>
              <w:left w:val="single" w:sz="4" w:space="0" w:color="auto"/>
              <w:bottom w:val="single" w:sz="4" w:space="0" w:color="auto"/>
              <w:right w:val="single" w:sz="4" w:space="0" w:color="auto"/>
            </w:tcBorders>
            <w:shd w:val="clear" w:color="000000" w:fill="D9D9D9"/>
            <w:vAlign w:val="center"/>
            <w:hideMark/>
          </w:tcPr>
          <w:p w14:paraId="057DECAF"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UID</w:t>
            </w:r>
          </w:p>
        </w:tc>
        <w:tc>
          <w:tcPr>
            <w:tcW w:w="2165" w:type="dxa"/>
            <w:vMerge w:val="restart"/>
            <w:tcBorders>
              <w:top w:val="nil"/>
              <w:left w:val="single" w:sz="4" w:space="0" w:color="auto"/>
              <w:bottom w:val="single" w:sz="4" w:space="0" w:color="auto"/>
              <w:right w:val="single" w:sz="4" w:space="0" w:color="auto"/>
            </w:tcBorders>
            <w:shd w:val="clear" w:color="000000" w:fill="D9D9D9"/>
            <w:vAlign w:val="center"/>
            <w:hideMark/>
          </w:tcPr>
          <w:p w14:paraId="4AEDABAC"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Uncertainty source</w:t>
            </w:r>
          </w:p>
        </w:tc>
        <w:tc>
          <w:tcPr>
            <w:tcW w:w="2233" w:type="dxa"/>
            <w:gridSpan w:val="3"/>
            <w:tcBorders>
              <w:top w:val="single" w:sz="4" w:space="0" w:color="auto"/>
              <w:left w:val="nil"/>
              <w:bottom w:val="single" w:sz="4" w:space="0" w:color="auto"/>
              <w:right w:val="single" w:sz="4" w:space="0" w:color="auto"/>
            </w:tcBorders>
            <w:shd w:val="clear" w:color="000000" w:fill="D9D9D9"/>
            <w:vAlign w:val="center"/>
            <w:hideMark/>
          </w:tcPr>
          <w:p w14:paraId="1ADFC4DF"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Uncertainty value (dB)</w:t>
            </w:r>
          </w:p>
        </w:tc>
        <w:tc>
          <w:tcPr>
            <w:tcW w:w="1160" w:type="dxa"/>
            <w:vMerge w:val="restart"/>
            <w:tcBorders>
              <w:top w:val="nil"/>
              <w:left w:val="single" w:sz="4" w:space="0" w:color="auto"/>
              <w:bottom w:val="single" w:sz="4" w:space="0" w:color="auto"/>
              <w:right w:val="single" w:sz="4" w:space="0" w:color="auto"/>
            </w:tcBorders>
            <w:shd w:val="clear" w:color="000000" w:fill="D9D9D9"/>
            <w:vAlign w:val="center"/>
            <w:hideMark/>
          </w:tcPr>
          <w:p w14:paraId="15905B42"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Distribution of the probability</w:t>
            </w:r>
          </w:p>
        </w:tc>
        <w:tc>
          <w:tcPr>
            <w:tcW w:w="1160" w:type="dxa"/>
            <w:vMerge w:val="restart"/>
            <w:tcBorders>
              <w:top w:val="nil"/>
              <w:left w:val="single" w:sz="4" w:space="0" w:color="auto"/>
              <w:bottom w:val="single" w:sz="4" w:space="0" w:color="auto"/>
              <w:right w:val="single" w:sz="4" w:space="0" w:color="auto"/>
            </w:tcBorders>
            <w:shd w:val="clear" w:color="000000" w:fill="D9D9D9"/>
            <w:vAlign w:val="center"/>
            <w:hideMark/>
          </w:tcPr>
          <w:p w14:paraId="5E09A7F3"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Divisor based on distribution shape</w:t>
            </w:r>
          </w:p>
        </w:tc>
        <w:tc>
          <w:tcPr>
            <w:tcW w:w="409" w:type="dxa"/>
            <w:vMerge w:val="restart"/>
            <w:tcBorders>
              <w:top w:val="nil"/>
              <w:left w:val="single" w:sz="4" w:space="0" w:color="auto"/>
              <w:bottom w:val="single" w:sz="4" w:space="0" w:color="auto"/>
              <w:right w:val="single" w:sz="4" w:space="0" w:color="auto"/>
            </w:tcBorders>
            <w:shd w:val="clear" w:color="000000" w:fill="D9D9D9"/>
            <w:vAlign w:val="center"/>
            <w:hideMark/>
          </w:tcPr>
          <w:p w14:paraId="337CFF3A"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B876E7">
              <w:rPr>
                <w:rFonts w:ascii="Arial" w:eastAsia="Times New Roman" w:hAnsi="Arial" w:cs="Arial"/>
                <w:b/>
                <w:bCs/>
                <w:i/>
                <w:iCs/>
                <w:color w:val="000000"/>
                <w:sz w:val="16"/>
                <w:szCs w:val="16"/>
                <w:lang w:eastAsia="en-GB"/>
              </w:rPr>
              <w:t>c</w:t>
            </w:r>
            <w:r w:rsidRPr="00B876E7">
              <w:rPr>
                <w:rFonts w:ascii="Arial" w:eastAsia="Times New Roman" w:hAnsi="Arial" w:cs="Arial"/>
                <w:b/>
                <w:bCs/>
                <w:i/>
                <w:iCs/>
                <w:color w:val="000000"/>
                <w:sz w:val="16"/>
                <w:szCs w:val="16"/>
                <w:vertAlign w:val="subscript"/>
                <w:lang w:eastAsia="en-GB"/>
              </w:rPr>
              <w:t>i</w:t>
            </w:r>
          </w:p>
        </w:tc>
        <w:tc>
          <w:tcPr>
            <w:tcW w:w="1753" w:type="dxa"/>
            <w:gridSpan w:val="3"/>
            <w:tcBorders>
              <w:top w:val="single" w:sz="4" w:space="0" w:color="auto"/>
              <w:left w:val="nil"/>
              <w:bottom w:val="single" w:sz="4" w:space="0" w:color="auto"/>
              <w:right w:val="single" w:sz="4" w:space="0" w:color="auto"/>
            </w:tcBorders>
            <w:shd w:val="clear" w:color="000000" w:fill="D9D9D9"/>
            <w:vAlign w:val="center"/>
            <w:hideMark/>
          </w:tcPr>
          <w:p w14:paraId="5D5827C4"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 xml:space="preserve">Standard uncertainty </w:t>
            </w:r>
            <w:proofErr w:type="spellStart"/>
            <w:r w:rsidRPr="00B876E7">
              <w:rPr>
                <w:rFonts w:ascii="Arial" w:eastAsia="Times New Roman" w:hAnsi="Arial" w:cs="Arial"/>
                <w:b/>
                <w:bCs/>
                <w:color w:val="000000"/>
                <w:sz w:val="16"/>
                <w:szCs w:val="16"/>
                <w:lang w:eastAsia="en-GB"/>
              </w:rPr>
              <w:t>ui</w:t>
            </w:r>
            <w:proofErr w:type="spellEnd"/>
            <w:r w:rsidRPr="00B876E7">
              <w:rPr>
                <w:rFonts w:ascii="Arial" w:eastAsia="Times New Roman" w:hAnsi="Arial" w:cs="Arial"/>
                <w:b/>
                <w:bCs/>
                <w:color w:val="000000"/>
                <w:sz w:val="16"/>
                <w:szCs w:val="16"/>
                <w:lang w:eastAsia="en-GB"/>
              </w:rPr>
              <w:t xml:space="preserve"> (dB)</w:t>
            </w:r>
          </w:p>
        </w:tc>
      </w:tr>
      <w:tr w:rsidR="005E24E0" w:rsidRPr="00B876E7" w14:paraId="068F5220" w14:textId="77777777" w:rsidTr="005E24E0">
        <w:trPr>
          <w:trHeight w:val="405"/>
        </w:trPr>
        <w:tc>
          <w:tcPr>
            <w:tcW w:w="700" w:type="dxa"/>
            <w:vMerge/>
            <w:tcBorders>
              <w:top w:val="nil"/>
              <w:left w:val="single" w:sz="4" w:space="0" w:color="auto"/>
              <w:bottom w:val="single" w:sz="4" w:space="0" w:color="auto"/>
              <w:right w:val="single" w:sz="4" w:space="0" w:color="auto"/>
            </w:tcBorders>
            <w:vAlign w:val="center"/>
            <w:hideMark/>
          </w:tcPr>
          <w:p w14:paraId="353EB2C8" w14:textId="77777777" w:rsidR="005E24E0" w:rsidRPr="00B876E7"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165" w:type="dxa"/>
            <w:vMerge/>
            <w:tcBorders>
              <w:top w:val="nil"/>
              <w:left w:val="single" w:sz="4" w:space="0" w:color="auto"/>
              <w:bottom w:val="single" w:sz="4" w:space="0" w:color="auto"/>
              <w:right w:val="single" w:sz="4" w:space="0" w:color="auto"/>
            </w:tcBorders>
            <w:vAlign w:val="center"/>
            <w:hideMark/>
          </w:tcPr>
          <w:p w14:paraId="415D7886" w14:textId="77777777" w:rsidR="005E24E0" w:rsidRPr="00B876E7"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09" w:type="dxa"/>
            <w:tcBorders>
              <w:top w:val="nil"/>
              <w:left w:val="nil"/>
              <w:bottom w:val="single" w:sz="4" w:space="0" w:color="auto"/>
              <w:right w:val="single" w:sz="4" w:space="0" w:color="auto"/>
            </w:tcBorders>
            <w:shd w:val="clear" w:color="000000" w:fill="D9D9D9"/>
            <w:vAlign w:val="center"/>
            <w:hideMark/>
          </w:tcPr>
          <w:p w14:paraId="39E58CAA"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f≤3 GHz</w:t>
            </w:r>
          </w:p>
        </w:tc>
        <w:tc>
          <w:tcPr>
            <w:tcW w:w="762" w:type="dxa"/>
            <w:tcBorders>
              <w:top w:val="nil"/>
              <w:left w:val="nil"/>
              <w:bottom w:val="single" w:sz="4" w:space="0" w:color="auto"/>
              <w:right w:val="single" w:sz="4" w:space="0" w:color="auto"/>
            </w:tcBorders>
            <w:shd w:val="clear" w:color="000000" w:fill="D9D9D9"/>
            <w:vAlign w:val="center"/>
            <w:hideMark/>
          </w:tcPr>
          <w:p w14:paraId="36522362"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3&lt;f≤4.2 GHz</w:t>
            </w:r>
          </w:p>
        </w:tc>
        <w:tc>
          <w:tcPr>
            <w:tcW w:w="762" w:type="dxa"/>
            <w:tcBorders>
              <w:top w:val="nil"/>
              <w:left w:val="nil"/>
              <w:bottom w:val="single" w:sz="4" w:space="0" w:color="auto"/>
              <w:right w:val="single" w:sz="4" w:space="0" w:color="auto"/>
            </w:tcBorders>
            <w:shd w:val="clear" w:color="000000" w:fill="D9D9D9"/>
            <w:vAlign w:val="center"/>
            <w:hideMark/>
          </w:tcPr>
          <w:p w14:paraId="08244756"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4.2&lt;f≤6 GHz</w:t>
            </w:r>
          </w:p>
        </w:tc>
        <w:tc>
          <w:tcPr>
            <w:tcW w:w="1160" w:type="dxa"/>
            <w:vMerge/>
            <w:tcBorders>
              <w:top w:val="nil"/>
              <w:left w:val="single" w:sz="4" w:space="0" w:color="auto"/>
              <w:bottom w:val="single" w:sz="4" w:space="0" w:color="auto"/>
              <w:right w:val="single" w:sz="4" w:space="0" w:color="auto"/>
            </w:tcBorders>
            <w:vAlign w:val="center"/>
            <w:hideMark/>
          </w:tcPr>
          <w:p w14:paraId="72D174D2" w14:textId="77777777" w:rsidR="005E24E0" w:rsidRPr="00B876E7"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1160" w:type="dxa"/>
            <w:vMerge/>
            <w:tcBorders>
              <w:top w:val="nil"/>
              <w:left w:val="single" w:sz="4" w:space="0" w:color="auto"/>
              <w:bottom w:val="single" w:sz="4" w:space="0" w:color="auto"/>
              <w:right w:val="single" w:sz="4" w:space="0" w:color="auto"/>
            </w:tcBorders>
            <w:vAlign w:val="center"/>
            <w:hideMark/>
          </w:tcPr>
          <w:p w14:paraId="687BA089" w14:textId="77777777" w:rsidR="005E24E0" w:rsidRPr="00B876E7"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409" w:type="dxa"/>
            <w:vMerge/>
            <w:tcBorders>
              <w:top w:val="nil"/>
              <w:left w:val="single" w:sz="4" w:space="0" w:color="auto"/>
              <w:bottom w:val="single" w:sz="4" w:space="0" w:color="auto"/>
              <w:right w:val="single" w:sz="4" w:space="0" w:color="auto"/>
            </w:tcBorders>
            <w:vAlign w:val="center"/>
            <w:hideMark/>
          </w:tcPr>
          <w:p w14:paraId="69CA9889" w14:textId="77777777" w:rsidR="005E24E0" w:rsidRPr="00B876E7" w:rsidRDefault="005E24E0" w:rsidP="005E24E0">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536" w:type="dxa"/>
            <w:tcBorders>
              <w:top w:val="nil"/>
              <w:left w:val="nil"/>
              <w:bottom w:val="single" w:sz="4" w:space="0" w:color="auto"/>
              <w:right w:val="single" w:sz="4" w:space="0" w:color="auto"/>
            </w:tcBorders>
            <w:shd w:val="clear" w:color="000000" w:fill="D9D9D9"/>
            <w:vAlign w:val="center"/>
            <w:hideMark/>
          </w:tcPr>
          <w:p w14:paraId="1C4AA7C6"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f≤3 GHz</w:t>
            </w:r>
          </w:p>
        </w:tc>
        <w:tc>
          <w:tcPr>
            <w:tcW w:w="563" w:type="dxa"/>
            <w:tcBorders>
              <w:top w:val="nil"/>
              <w:left w:val="nil"/>
              <w:bottom w:val="single" w:sz="4" w:space="0" w:color="auto"/>
              <w:right w:val="single" w:sz="4" w:space="0" w:color="auto"/>
            </w:tcBorders>
            <w:shd w:val="clear" w:color="000000" w:fill="D9D9D9"/>
            <w:vAlign w:val="center"/>
            <w:hideMark/>
          </w:tcPr>
          <w:p w14:paraId="77130EE6"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3&lt;f≤4.2 GHz</w:t>
            </w:r>
          </w:p>
        </w:tc>
        <w:tc>
          <w:tcPr>
            <w:tcW w:w="651" w:type="dxa"/>
            <w:tcBorders>
              <w:top w:val="nil"/>
              <w:left w:val="nil"/>
              <w:bottom w:val="single" w:sz="4" w:space="0" w:color="auto"/>
              <w:right w:val="single" w:sz="4" w:space="0" w:color="auto"/>
            </w:tcBorders>
            <w:shd w:val="clear" w:color="000000" w:fill="D9D9D9"/>
            <w:vAlign w:val="center"/>
            <w:hideMark/>
          </w:tcPr>
          <w:p w14:paraId="312F81B2"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4.2&lt;f≤6 GHz</w:t>
            </w:r>
          </w:p>
        </w:tc>
      </w:tr>
      <w:tr w:rsidR="005E24E0" w:rsidRPr="00B876E7" w14:paraId="2B4EF387" w14:textId="77777777" w:rsidTr="005E24E0">
        <w:trPr>
          <w:trHeight w:val="203"/>
        </w:trPr>
        <w:tc>
          <w:tcPr>
            <w:tcW w:w="9580" w:type="dxa"/>
            <w:gridSpan w:val="11"/>
            <w:tcBorders>
              <w:top w:val="single" w:sz="4" w:space="0" w:color="auto"/>
              <w:left w:val="single" w:sz="4" w:space="0" w:color="auto"/>
              <w:bottom w:val="single" w:sz="4" w:space="0" w:color="auto"/>
              <w:right w:val="single" w:sz="4" w:space="0" w:color="000000"/>
            </w:tcBorders>
            <w:shd w:val="clear" w:color="000000" w:fill="D9D9D9"/>
            <w:vAlign w:val="bottom"/>
            <w:hideMark/>
          </w:tcPr>
          <w:p w14:paraId="434E3B8A"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Stage 2: BS measurement</w:t>
            </w:r>
          </w:p>
        </w:tc>
      </w:tr>
      <w:tr w:rsidR="005E24E0" w:rsidRPr="00B876E7" w14:paraId="7404CCB3"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EE1461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w:t>
            </w:r>
          </w:p>
        </w:tc>
        <w:tc>
          <w:tcPr>
            <w:tcW w:w="2165" w:type="dxa"/>
            <w:tcBorders>
              <w:top w:val="nil"/>
              <w:left w:val="nil"/>
              <w:bottom w:val="single" w:sz="4" w:space="0" w:color="auto"/>
              <w:right w:val="single" w:sz="4" w:space="0" w:color="auto"/>
            </w:tcBorders>
            <w:shd w:val="clear" w:color="auto" w:fill="auto"/>
            <w:vAlign w:val="center"/>
            <w:hideMark/>
          </w:tcPr>
          <w:p w14:paraId="734A4468"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Positioning misalignment between the BS and the reference antenna</w:t>
            </w:r>
          </w:p>
        </w:tc>
        <w:tc>
          <w:tcPr>
            <w:tcW w:w="709" w:type="dxa"/>
            <w:tcBorders>
              <w:top w:val="nil"/>
              <w:left w:val="nil"/>
              <w:bottom w:val="single" w:sz="4" w:space="0" w:color="auto"/>
              <w:right w:val="single" w:sz="4" w:space="0" w:color="auto"/>
            </w:tcBorders>
            <w:shd w:val="clear" w:color="auto" w:fill="auto"/>
            <w:vAlign w:val="center"/>
            <w:hideMark/>
          </w:tcPr>
          <w:p w14:paraId="032F2D2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762" w:type="dxa"/>
            <w:tcBorders>
              <w:top w:val="nil"/>
              <w:left w:val="nil"/>
              <w:bottom w:val="single" w:sz="4" w:space="0" w:color="auto"/>
              <w:right w:val="single" w:sz="4" w:space="0" w:color="auto"/>
            </w:tcBorders>
            <w:shd w:val="clear" w:color="auto" w:fill="auto"/>
            <w:vAlign w:val="center"/>
            <w:hideMark/>
          </w:tcPr>
          <w:p w14:paraId="43E36C2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762" w:type="dxa"/>
            <w:tcBorders>
              <w:top w:val="nil"/>
              <w:left w:val="nil"/>
              <w:bottom w:val="single" w:sz="4" w:space="0" w:color="auto"/>
              <w:right w:val="single" w:sz="4" w:space="0" w:color="auto"/>
            </w:tcBorders>
            <w:shd w:val="clear" w:color="auto" w:fill="auto"/>
            <w:vAlign w:val="center"/>
            <w:hideMark/>
          </w:tcPr>
          <w:p w14:paraId="06B92F9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1160" w:type="dxa"/>
            <w:tcBorders>
              <w:top w:val="nil"/>
              <w:left w:val="nil"/>
              <w:bottom w:val="single" w:sz="4" w:space="0" w:color="auto"/>
              <w:right w:val="single" w:sz="4" w:space="0" w:color="auto"/>
            </w:tcBorders>
            <w:shd w:val="clear" w:color="auto" w:fill="auto"/>
            <w:vAlign w:val="center"/>
            <w:hideMark/>
          </w:tcPr>
          <w:p w14:paraId="0962DA3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305B4D1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39A88F7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1295BA7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0.02</w:t>
            </w:r>
          </w:p>
        </w:tc>
        <w:tc>
          <w:tcPr>
            <w:tcW w:w="563" w:type="dxa"/>
            <w:tcBorders>
              <w:top w:val="nil"/>
              <w:left w:val="nil"/>
              <w:bottom w:val="single" w:sz="4" w:space="0" w:color="auto"/>
              <w:right w:val="single" w:sz="4" w:space="0" w:color="auto"/>
            </w:tcBorders>
            <w:shd w:val="clear" w:color="auto" w:fill="auto"/>
            <w:vAlign w:val="center"/>
            <w:hideMark/>
          </w:tcPr>
          <w:p w14:paraId="151EBA4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0.02</w:t>
            </w:r>
          </w:p>
        </w:tc>
        <w:tc>
          <w:tcPr>
            <w:tcW w:w="651" w:type="dxa"/>
            <w:tcBorders>
              <w:top w:val="nil"/>
              <w:left w:val="nil"/>
              <w:bottom w:val="single" w:sz="4" w:space="0" w:color="auto"/>
              <w:right w:val="single" w:sz="4" w:space="0" w:color="auto"/>
            </w:tcBorders>
            <w:shd w:val="clear" w:color="auto" w:fill="auto"/>
            <w:vAlign w:val="center"/>
            <w:hideMark/>
          </w:tcPr>
          <w:p w14:paraId="56DCE9D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0.02</w:t>
            </w:r>
          </w:p>
        </w:tc>
      </w:tr>
      <w:tr w:rsidR="005E24E0" w:rsidRPr="00B876E7" w14:paraId="46673531"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2DF42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A1-2</w:t>
            </w:r>
          </w:p>
        </w:tc>
        <w:tc>
          <w:tcPr>
            <w:tcW w:w="2165" w:type="dxa"/>
            <w:tcBorders>
              <w:top w:val="nil"/>
              <w:left w:val="nil"/>
              <w:bottom w:val="single" w:sz="4" w:space="0" w:color="auto"/>
              <w:right w:val="single" w:sz="4" w:space="0" w:color="auto"/>
            </w:tcBorders>
            <w:shd w:val="clear" w:color="auto" w:fill="auto"/>
            <w:vAlign w:val="center"/>
            <w:hideMark/>
          </w:tcPr>
          <w:p w14:paraId="38FD33A5"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Pointing misalignment between the BS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64B31DE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0.3</w:t>
            </w:r>
          </w:p>
        </w:tc>
        <w:tc>
          <w:tcPr>
            <w:tcW w:w="762" w:type="dxa"/>
            <w:tcBorders>
              <w:top w:val="nil"/>
              <w:left w:val="nil"/>
              <w:bottom w:val="single" w:sz="4" w:space="0" w:color="auto"/>
              <w:right w:val="single" w:sz="4" w:space="0" w:color="auto"/>
            </w:tcBorders>
            <w:shd w:val="clear" w:color="auto" w:fill="auto"/>
            <w:vAlign w:val="center"/>
            <w:hideMark/>
          </w:tcPr>
          <w:p w14:paraId="468FF6E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0.3</w:t>
            </w:r>
          </w:p>
        </w:tc>
        <w:tc>
          <w:tcPr>
            <w:tcW w:w="762" w:type="dxa"/>
            <w:tcBorders>
              <w:top w:val="nil"/>
              <w:left w:val="nil"/>
              <w:bottom w:val="single" w:sz="4" w:space="0" w:color="auto"/>
              <w:right w:val="single" w:sz="4" w:space="0" w:color="auto"/>
            </w:tcBorders>
            <w:shd w:val="clear" w:color="auto" w:fill="auto"/>
            <w:vAlign w:val="center"/>
            <w:hideMark/>
          </w:tcPr>
          <w:p w14:paraId="1BFF9B5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0.3</w:t>
            </w:r>
          </w:p>
        </w:tc>
        <w:tc>
          <w:tcPr>
            <w:tcW w:w="1160" w:type="dxa"/>
            <w:tcBorders>
              <w:top w:val="nil"/>
              <w:left w:val="nil"/>
              <w:bottom w:val="single" w:sz="4" w:space="0" w:color="auto"/>
              <w:right w:val="single" w:sz="4" w:space="0" w:color="auto"/>
            </w:tcBorders>
            <w:shd w:val="clear" w:color="auto" w:fill="auto"/>
            <w:vAlign w:val="center"/>
            <w:hideMark/>
          </w:tcPr>
          <w:p w14:paraId="37F62A0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79B6F97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7B8D9A3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0262AC4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0.17</w:t>
            </w:r>
          </w:p>
        </w:tc>
        <w:tc>
          <w:tcPr>
            <w:tcW w:w="563" w:type="dxa"/>
            <w:tcBorders>
              <w:top w:val="nil"/>
              <w:left w:val="nil"/>
              <w:bottom w:val="single" w:sz="4" w:space="0" w:color="auto"/>
              <w:right w:val="single" w:sz="4" w:space="0" w:color="auto"/>
            </w:tcBorders>
            <w:shd w:val="clear" w:color="auto" w:fill="auto"/>
            <w:vAlign w:val="center"/>
            <w:hideMark/>
          </w:tcPr>
          <w:p w14:paraId="1E7776A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0.17</w:t>
            </w:r>
          </w:p>
        </w:tc>
        <w:tc>
          <w:tcPr>
            <w:tcW w:w="651" w:type="dxa"/>
            <w:tcBorders>
              <w:top w:val="nil"/>
              <w:left w:val="nil"/>
              <w:bottom w:val="single" w:sz="4" w:space="0" w:color="auto"/>
              <w:right w:val="single" w:sz="4" w:space="0" w:color="auto"/>
            </w:tcBorders>
            <w:shd w:val="clear" w:color="auto" w:fill="auto"/>
            <w:vAlign w:val="center"/>
            <w:hideMark/>
          </w:tcPr>
          <w:p w14:paraId="680FEF9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0.17</w:t>
            </w:r>
          </w:p>
        </w:tc>
      </w:tr>
      <w:tr w:rsidR="005E24E0" w:rsidRPr="00B876E7" w14:paraId="019C5ECC"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07081A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A1-3</w:t>
            </w:r>
          </w:p>
        </w:tc>
        <w:tc>
          <w:tcPr>
            <w:tcW w:w="2165" w:type="dxa"/>
            <w:tcBorders>
              <w:top w:val="nil"/>
              <w:left w:val="nil"/>
              <w:bottom w:val="single" w:sz="4" w:space="0" w:color="auto"/>
              <w:right w:val="single" w:sz="4" w:space="0" w:color="auto"/>
            </w:tcBorders>
            <w:shd w:val="clear" w:color="auto" w:fill="auto"/>
            <w:vAlign w:val="center"/>
            <w:hideMark/>
          </w:tcPr>
          <w:p w14:paraId="7729B562"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Quality of quiet zone</w:t>
            </w:r>
          </w:p>
        </w:tc>
        <w:tc>
          <w:tcPr>
            <w:tcW w:w="709" w:type="dxa"/>
            <w:tcBorders>
              <w:top w:val="nil"/>
              <w:left w:val="nil"/>
              <w:bottom w:val="single" w:sz="4" w:space="0" w:color="auto"/>
              <w:right w:val="single" w:sz="4" w:space="0" w:color="auto"/>
            </w:tcBorders>
            <w:shd w:val="clear" w:color="auto" w:fill="auto"/>
            <w:vAlign w:val="center"/>
            <w:hideMark/>
          </w:tcPr>
          <w:p w14:paraId="16205DC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762" w:type="dxa"/>
            <w:tcBorders>
              <w:top w:val="nil"/>
              <w:left w:val="nil"/>
              <w:bottom w:val="single" w:sz="4" w:space="0" w:color="auto"/>
              <w:right w:val="single" w:sz="4" w:space="0" w:color="auto"/>
            </w:tcBorders>
            <w:shd w:val="clear" w:color="auto" w:fill="auto"/>
            <w:vAlign w:val="center"/>
            <w:hideMark/>
          </w:tcPr>
          <w:p w14:paraId="72BA4CF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762" w:type="dxa"/>
            <w:tcBorders>
              <w:top w:val="nil"/>
              <w:left w:val="nil"/>
              <w:bottom w:val="single" w:sz="4" w:space="0" w:color="auto"/>
              <w:right w:val="single" w:sz="4" w:space="0" w:color="auto"/>
            </w:tcBorders>
            <w:shd w:val="clear" w:color="auto" w:fill="auto"/>
            <w:vAlign w:val="center"/>
            <w:hideMark/>
          </w:tcPr>
          <w:p w14:paraId="7027B05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1160" w:type="dxa"/>
            <w:tcBorders>
              <w:top w:val="nil"/>
              <w:left w:val="nil"/>
              <w:bottom w:val="single" w:sz="4" w:space="0" w:color="auto"/>
              <w:right w:val="single" w:sz="4" w:space="0" w:color="auto"/>
            </w:tcBorders>
            <w:shd w:val="clear" w:color="auto" w:fill="auto"/>
            <w:vAlign w:val="center"/>
            <w:hideMark/>
          </w:tcPr>
          <w:p w14:paraId="3DA4E95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7A97E86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30BB635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1FDE521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563" w:type="dxa"/>
            <w:tcBorders>
              <w:top w:val="nil"/>
              <w:left w:val="nil"/>
              <w:bottom w:val="single" w:sz="4" w:space="0" w:color="auto"/>
              <w:right w:val="single" w:sz="4" w:space="0" w:color="auto"/>
            </w:tcBorders>
            <w:shd w:val="clear" w:color="auto" w:fill="auto"/>
            <w:vAlign w:val="center"/>
            <w:hideMark/>
          </w:tcPr>
          <w:p w14:paraId="2EFF847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651" w:type="dxa"/>
            <w:tcBorders>
              <w:top w:val="nil"/>
              <w:left w:val="nil"/>
              <w:bottom w:val="single" w:sz="4" w:space="0" w:color="auto"/>
              <w:right w:val="single" w:sz="4" w:space="0" w:color="auto"/>
            </w:tcBorders>
            <w:shd w:val="clear" w:color="auto" w:fill="auto"/>
            <w:vAlign w:val="center"/>
            <w:hideMark/>
          </w:tcPr>
          <w:p w14:paraId="1B89696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r>
      <w:tr w:rsidR="005E24E0" w:rsidRPr="00B876E7" w14:paraId="5427F1DB"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ED603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A1-4a</w:t>
            </w:r>
          </w:p>
        </w:tc>
        <w:tc>
          <w:tcPr>
            <w:tcW w:w="2165" w:type="dxa"/>
            <w:tcBorders>
              <w:top w:val="nil"/>
              <w:left w:val="nil"/>
              <w:bottom w:val="single" w:sz="4" w:space="0" w:color="auto"/>
              <w:right w:val="single" w:sz="4" w:space="0" w:color="auto"/>
            </w:tcBorders>
            <w:shd w:val="clear" w:color="auto" w:fill="auto"/>
            <w:vAlign w:val="center"/>
            <w:hideMark/>
          </w:tcPr>
          <w:p w14:paraId="3B903ED3"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Polarization mismatch between the BS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27C6EFB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15E7B2E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74C7E75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1160" w:type="dxa"/>
            <w:tcBorders>
              <w:top w:val="nil"/>
              <w:left w:val="nil"/>
              <w:bottom w:val="single" w:sz="4" w:space="0" w:color="auto"/>
              <w:right w:val="single" w:sz="4" w:space="0" w:color="auto"/>
            </w:tcBorders>
            <w:shd w:val="clear" w:color="auto" w:fill="auto"/>
            <w:vAlign w:val="center"/>
            <w:hideMark/>
          </w:tcPr>
          <w:p w14:paraId="3402EC1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6F2909F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146F7AF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13CCCE2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563" w:type="dxa"/>
            <w:tcBorders>
              <w:top w:val="nil"/>
              <w:left w:val="nil"/>
              <w:bottom w:val="single" w:sz="4" w:space="0" w:color="auto"/>
              <w:right w:val="single" w:sz="4" w:space="0" w:color="auto"/>
            </w:tcBorders>
            <w:shd w:val="clear" w:color="auto" w:fill="auto"/>
            <w:vAlign w:val="center"/>
            <w:hideMark/>
          </w:tcPr>
          <w:p w14:paraId="330DEDD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651" w:type="dxa"/>
            <w:tcBorders>
              <w:top w:val="nil"/>
              <w:left w:val="nil"/>
              <w:bottom w:val="single" w:sz="4" w:space="0" w:color="auto"/>
              <w:right w:val="single" w:sz="4" w:space="0" w:color="auto"/>
            </w:tcBorders>
            <w:shd w:val="clear" w:color="auto" w:fill="auto"/>
            <w:vAlign w:val="center"/>
            <w:hideMark/>
          </w:tcPr>
          <w:p w14:paraId="3869F6A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r>
      <w:tr w:rsidR="005E24E0" w:rsidRPr="00B876E7" w14:paraId="36BC3115"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B76373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A1-5a</w:t>
            </w:r>
          </w:p>
        </w:tc>
        <w:tc>
          <w:tcPr>
            <w:tcW w:w="2165" w:type="dxa"/>
            <w:tcBorders>
              <w:top w:val="nil"/>
              <w:left w:val="nil"/>
              <w:bottom w:val="single" w:sz="4" w:space="0" w:color="auto"/>
              <w:right w:val="single" w:sz="4" w:space="0" w:color="auto"/>
            </w:tcBorders>
            <w:shd w:val="clear" w:color="auto" w:fill="auto"/>
            <w:vAlign w:val="center"/>
            <w:hideMark/>
          </w:tcPr>
          <w:p w14:paraId="213074CC"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Mutual coupling between the BS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5AFD84B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w:t>
            </w:r>
          </w:p>
        </w:tc>
        <w:tc>
          <w:tcPr>
            <w:tcW w:w="762" w:type="dxa"/>
            <w:tcBorders>
              <w:top w:val="nil"/>
              <w:left w:val="nil"/>
              <w:bottom w:val="single" w:sz="4" w:space="0" w:color="auto"/>
              <w:right w:val="single" w:sz="4" w:space="0" w:color="auto"/>
            </w:tcBorders>
            <w:shd w:val="clear" w:color="auto" w:fill="auto"/>
            <w:vAlign w:val="center"/>
            <w:hideMark/>
          </w:tcPr>
          <w:p w14:paraId="4AD9025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w:t>
            </w:r>
          </w:p>
        </w:tc>
        <w:tc>
          <w:tcPr>
            <w:tcW w:w="762" w:type="dxa"/>
            <w:tcBorders>
              <w:top w:val="nil"/>
              <w:left w:val="nil"/>
              <w:bottom w:val="single" w:sz="4" w:space="0" w:color="auto"/>
              <w:right w:val="single" w:sz="4" w:space="0" w:color="auto"/>
            </w:tcBorders>
            <w:shd w:val="clear" w:color="auto" w:fill="auto"/>
            <w:vAlign w:val="center"/>
            <w:hideMark/>
          </w:tcPr>
          <w:p w14:paraId="023BEE1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w:t>
            </w:r>
          </w:p>
        </w:tc>
        <w:tc>
          <w:tcPr>
            <w:tcW w:w="1160" w:type="dxa"/>
            <w:tcBorders>
              <w:top w:val="nil"/>
              <w:left w:val="nil"/>
              <w:bottom w:val="single" w:sz="4" w:space="0" w:color="auto"/>
              <w:right w:val="single" w:sz="4" w:space="0" w:color="auto"/>
            </w:tcBorders>
            <w:shd w:val="clear" w:color="auto" w:fill="auto"/>
            <w:vAlign w:val="center"/>
            <w:hideMark/>
          </w:tcPr>
          <w:p w14:paraId="5028E4E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4BE367B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6E0F900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6614681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563" w:type="dxa"/>
            <w:tcBorders>
              <w:top w:val="nil"/>
              <w:left w:val="nil"/>
              <w:bottom w:val="single" w:sz="4" w:space="0" w:color="auto"/>
              <w:right w:val="single" w:sz="4" w:space="0" w:color="auto"/>
            </w:tcBorders>
            <w:shd w:val="clear" w:color="auto" w:fill="auto"/>
            <w:vAlign w:val="center"/>
            <w:hideMark/>
          </w:tcPr>
          <w:p w14:paraId="37EAA37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651" w:type="dxa"/>
            <w:tcBorders>
              <w:top w:val="nil"/>
              <w:left w:val="nil"/>
              <w:bottom w:val="single" w:sz="4" w:space="0" w:color="auto"/>
              <w:right w:val="single" w:sz="4" w:space="0" w:color="auto"/>
            </w:tcBorders>
            <w:shd w:val="clear" w:color="auto" w:fill="auto"/>
            <w:vAlign w:val="center"/>
            <w:hideMark/>
          </w:tcPr>
          <w:p w14:paraId="3F8D9C9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r>
      <w:tr w:rsidR="005E24E0" w:rsidRPr="00B876E7" w14:paraId="42FB4C20"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CB3B44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A1-6</w:t>
            </w:r>
          </w:p>
        </w:tc>
        <w:tc>
          <w:tcPr>
            <w:tcW w:w="2165" w:type="dxa"/>
            <w:tcBorders>
              <w:top w:val="nil"/>
              <w:left w:val="nil"/>
              <w:bottom w:val="single" w:sz="4" w:space="0" w:color="auto"/>
              <w:right w:val="single" w:sz="4" w:space="0" w:color="auto"/>
            </w:tcBorders>
            <w:shd w:val="clear" w:color="auto" w:fill="auto"/>
            <w:vAlign w:val="center"/>
            <w:hideMark/>
          </w:tcPr>
          <w:p w14:paraId="4517730A"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Phase curvature</w:t>
            </w:r>
          </w:p>
        </w:tc>
        <w:tc>
          <w:tcPr>
            <w:tcW w:w="709" w:type="dxa"/>
            <w:tcBorders>
              <w:top w:val="nil"/>
              <w:left w:val="nil"/>
              <w:bottom w:val="single" w:sz="4" w:space="0" w:color="auto"/>
              <w:right w:val="single" w:sz="4" w:space="0" w:color="auto"/>
            </w:tcBorders>
            <w:shd w:val="clear" w:color="auto" w:fill="auto"/>
            <w:vAlign w:val="center"/>
            <w:hideMark/>
          </w:tcPr>
          <w:p w14:paraId="2FA5147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6B0FA85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52B9325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25CE459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7550C55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36AE79E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5E86BBA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563" w:type="dxa"/>
            <w:tcBorders>
              <w:top w:val="nil"/>
              <w:left w:val="nil"/>
              <w:bottom w:val="single" w:sz="4" w:space="0" w:color="auto"/>
              <w:right w:val="single" w:sz="4" w:space="0" w:color="auto"/>
            </w:tcBorders>
            <w:shd w:val="clear" w:color="auto" w:fill="auto"/>
            <w:vAlign w:val="center"/>
            <w:hideMark/>
          </w:tcPr>
          <w:p w14:paraId="71D8D1D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651" w:type="dxa"/>
            <w:tcBorders>
              <w:top w:val="nil"/>
              <w:left w:val="nil"/>
              <w:bottom w:val="single" w:sz="4" w:space="0" w:color="auto"/>
              <w:right w:val="single" w:sz="4" w:space="0" w:color="auto"/>
            </w:tcBorders>
            <w:shd w:val="clear" w:color="auto" w:fill="auto"/>
            <w:vAlign w:val="center"/>
            <w:hideMark/>
          </w:tcPr>
          <w:p w14:paraId="25F855A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r>
      <w:tr w:rsidR="005E24E0" w:rsidRPr="00B876E7" w14:paraId="0C07B39B" w14:textId="77777777" w:rsidTr="005E24E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DA43AA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C1-1</w:t>
            </w:r>
          </w:p>
        </w:tc>
        <w:tc>
          <w:tcPr>
            <w:tcW w:w="2165" w:type="dxa"/>
            <w:tcBorders>
              <w:top w:val="nil"/>
              <w:left w:val="nil"/>
              <w:bottom w:val="single" w:sz="4" w:space="0" w:color="auto"/>
              <w:right w:val="single" w:sz="4" w:space="0" w:color="auto"/>
            </w:tcBorders>
            <w:shd w:val="clear" w:color="auto" w:fill="auto"/>
            <w:vAlign w:val="center"/>
            <w:hideMark/>
          </w:tcPr>
          <w:p w14:paraId="606AAFAB"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 xml:space="preserve">Uncertainty of the RF power measurement equipment (e.g. spectrum </w:t>
            </w:r>
            <w:proofErr w:type="spellStart"/>
            <w:r w:rsidRPr="00B876E7">
              <w:rPr>
                <w:rFonts w:ascii="Arial" w:eastAsia="Times New Roman" w:hAnsi="Arial" w:cs="Arial"/>
                <w:color w:val="000000"/>
                <w:sz w:val="16"/>
                <w:szCs w:val="16"/>
                <w:lang w:eastAsia="en-GB"/>
              </w:rPr>
              <w:t>analyzer</w:t>
            </w:r>
            <w:proofErr w:type="spellEnd"/>
            <w:r w:rsidRPr="00B876E7">
              <w:rPr>
                <w:rFonts w:ascii="Arial" w:eastAsia="Times New Roman" w:hAnsi="Arial" w:cs="Arial"/>
                <w:color w:val="000000"/>
                <w:sz w:val="16"/>
                <w:szCs w:val="16"/>
                <w:lang w:eastAsia="en-GB"/>
              </w:rPr>
              <w:t>, power meter)</w:t>
            </w:r>
          </w:p>
        </w:tc>
        <w:tc>
          <w:tcPr>
            <w:tcW w:w="709" w:type="dxa"/>
            <w:tcBorders>
              <w:top w:val="nil"/>
              <w:left w:val="nil"/>
              <w:bottom w:val="single" w:sz="4" w:space="0" w:color="auto"/>
              <w:right w:val="single" w:sz="4" w:space="0" w:color="auto"/>
            </w:tcBorders>
            <w:shd w:val="clear" w:color="auto" w:fill="auto"/>
            <w:vAlign w:val="center"/>
            <w:hideMark/>
          </w:tcPr>
          <w:p w14:paraId="77E22A4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0.14</w:t>
            </w:r>
          </w:p>
        </w:tc>
        <w:tc>
          <w:tcPr>
            <w:tcW w:w="762" w:type="dxa"/>
            <w:tcBorders>
              <w:top w:val="nil"/>
              <w:left w:val="nil"/>
              <w:bottom w:val="single" w:sz="4" w:space="0" w:color="auto"/>
              <w:right w:val="single" w:sz="4" w:space="0" w:color="auto"/>
            </w:tcBorders>
            <w:shd w:val="clear" w:color="auto" w:fill="auto"/>
            <w:vAlign w:val="center"/>
            <w:hideMark/>
          </w:tcPr>
          <w:p w14:paraId="3A7BF87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0.26</w:t>
            </w:r>
          </w:p>
        </w:tc>
        <w:tc>
          <w:tcPr>
            <w:tcW w:w="762" w:type="dxa"/>
            <w:tcBorders>
              <w:top w:val="nil"/>
              <w:left w:val="nil"/>
              <w:bottom w:val="single" w:sz="4" w:space="0" w:color="auto"/>
              <w:right w:val="single" w:sz="4" w:space="0" w:color="auto"/>
            </w:tcBorders>
            <w:shd w:val="clear" w:color="auto" w:fill="auto"/>
            <w:vAlign w:val="center"/>
            <w:hideMark/>
          </w:tcPr>
          <w:p w14:paraId="40F8135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0.26</w:t>
            </w:r>
          </w:p>
        </w:tc>
        <w:tc>
          <w:tcPr>
            <w:tcW w:w="1160" w:type="dxa"/>
            <w:tcBorders>
              <w:top w:val="nil"/>
              <w:left w:val="nil"/>
              <w:bottom w:val="single" w:sz="4" w:space="0" w:color="auto"/>
              <w:right w:val="single" w:sz="4" w:space="0" w:color="auto"/>
            </w:tcBorders>
            <w:shd w:val="clear" w:color="auto" w:fill="auto"/>
            <w:vAlign w:val="center"/>
            <w:hideMark/>
          </w:tcPr>
          <w:p w14:paraId="080B0B9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2AC738B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37D71D5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528E800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0.14</w:t>
            </w:r>
          </w:p>
        </w:tc>
        <w:tc>
          <w:tcPr>
            <w:tcW w:w="563" w:type="dxa"/>
            <w:tcBorders>
              <w:top w:val="nil"/>
              <w:left w:val="nil"/>
              <w:bottom w:val="single" w:sz="4" w:space="0" w:color="auto"/>
              <w:right w:val="single" w:sz="4" w:space="0" w:color="auto"/>
            </w:tcBorders>
            <w:shd w:val="clear" w:color="auto" w:fill="auto"/>
            <w:vAlign w:val="center"/>
            <w:hideMark/>
          </w:tcPr>
          <w:p w14:paraId="3FD2876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0.26</w:t>
            </w:r>
          </w:p>
        </w:tc>
        <w:tc>
          <w:tcPr>
            <w:tcW w:w="651" w:type="dxa"/>
            <w:tcBorders>
              <w:top w:val="nil"/>
              <w:left w:val="nil"/>
              <w:bottom w:val="single" w:sz="4" w:space="0" w:color="auto"/>
              <w:right w:val="single" w:sz="4" w:space="0" w:color="auto"/>
            </w:tcBorders>
            <w:shd w:val="clear" w:color="auto" w:fill="auto"/>
            <w:vAlign w:val="center"/>
            <w:hideMark/>
          </w:tcPr>
          <w:p w14:paraId="0AA2363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0.26</w:t>
            </w:r>
          </w:p>
        </w:tc>
      </w:tr>
      <w:tr w:rsidR="005E24E0" w:rsidRPr="00B876E7" w14:paraId="09FB97D6"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E81F4F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A1-7</w:t>
            </w:r>
          </w:p>
        </w:tc>
        <w:tc>
          <w:tcPr>
            <w:tcW w:w="2165" w:type="dxa"/>
            <w:tcBorders>
              <w:top w:val="nil"/>
              <w:left w:val="nil"/>
              <w:bottom w:val="single" w:sz="4" w:space="0" w:color="auto"/>
              <w:right w:val="single" w:sz="4" w:space="0" w:color="auto"/>
            </w:tcBorders>
            <w:shd w:val="clear" w:color="auto" w:fill="auto"/>
            <w:vAlign w:val="center"/>
            <w:hideMark/>
          </w:tcPr>
          <w:p w14:paraId="7A9E546E"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Impedance mismatch in the receiving chain</w:t>
            </w:r>
          </w:p>
        </w:tc>
        <w:tc>
          <w:tcPr>
            <w:tcW w:w="709" w:type="dxa"/>
            <w:tcBorders>
              <w:top w:val="nil"/>
              <w:left w:val="nil"/>
              <w:bottom w:val="single" w:sz="4" w:space="0" w:color="auto"/>
              <w:right w:val="single" w:sz="4" w:space="0" w:color="auto"/>
            </w:tcBorders>
            <w:shd w:val="clear" w:color="auto" w:fill="auto"/>
            <w:vAlign w:val="center"/>
            <w:hideMark/>
          </w:tcPr>
          <w:p w14:paraId="2719F77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0.14</w:t>
            </w:r>
          </w:p>
        </w:tc>
        <w:tc>
          <w:tcPr>
            <w:tcW w:w="762" w:type="dxa"/>
            <w:tcBorders>
              <w:top w:val="nil"/>
              <w:left w:val="nil"/>
              <w:bottom w:val="single" w:sz="4" w:space="0" w:color="auto"/>
              <w:right w:val="single" w:sz="4" w:space="0" w:color="auto"/>
            </w:tcBorders>
            <w:shd w:val="clear" w:color="auto" w:fill="auto"/>
            <w:vAlign w:val="center"/>
            <w:hideMark/>
          </w:tcPr>
          <w:p w14:paraId="2A37AC0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0.33</w:t>
            </w:r>
          </w:p>
        </w:tc>
        <w:tc>
          <w:tcPr>
            <w:tcW w:w="762" w:type="dxa"/>
            <w:tcBorders>
              <w:top w:val="nil"/>
              <w:left w:val="nil"/>
              <w:bottom w:val="single" w:sz="4" w:space="0" w:color="auto"/>
              <w:right w:val="single" w:sz="4" w:space="0" w:color="auto"/>
            </w:tcBorders>
            <w:shd w:val="clear" w:color="auto" w:fill="auto"/>
            <w:vAlign w:val="center"/>
            <w:hideMark/>
          </w:tcPr>
          <w:p w14:paraId="34CE946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0.33</w:t>
            </w:r>
          </w:p>
        </w:tc>
        <w:tc>
          <w:tcPr>
            <w:tcW w:w="1160" w:type="dxa"/>
            <w:tcBorders>
              <w:top w:val="nil"/>
              <w:left w:val="nil"/>
              <w:bottom w:val="single" w:sz="4" w:space="0" w:color="auto"/>
              <w:right w:val="single" w:sz="4" w:space="0" w:color="auto"/>
            </w:tcBorders>
            <w:shd w:val="clear" w:color="auto" w:fill="auto"/>
            <w:vAlign w:val="center"/>
            <w:hideMark/>
          </w:tcPr>
          <w:p w14:paraId="74201EC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U-shaped</w:t>
            </w:r>
          </w:p>
        </w:tc>
        <w:tc>
          <w:tcPr>
            <w:tcW w:w="1160" w:type="dxa"/>
            <w:tcBorders>
              <w:top w:val="nil"/>
              <w:left w:val="nil"/>
              <w:bottom w:val="single" w:sz="4" w:space="0" w:color="auto"/>
              <w:right w:val="single" w:sz="4" w:space="0" w:color="auto"/>
            </w:tcBorders>
            <w:shd w:val="clear" w:color="auto" w:fill="auto"/>
            <w:vAlign w:val="center"/>
            <w:hideMark/>
          </w:tcPr>
          <w:p w14:paraId="0F4A106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1.41</w:t>
            </w:r>
          </w:p>
        </w:tc>
        <w:tc>
          <w:tcPr>
            <w:tcW w:w="409" w:type="dxa"/>
            <w:tcBorders>
              <w:top w:val="nil"/>
              <w:left w:val="nil"/>
              <w:bottom w:val="single" w:sz="4" w:space="0" w:color="auto"/>
              <w:right w:val="single" w:sz="4" w:space="0" w:color="auto"/>
            </w:tcBorders>
            <w:shd w:val="clear" w:color="auto" w:fill="auto"/>
            <w:vAlign w:val="center"/>
            <w:hideMark/>
          </w:tcPr>
          <w:p w14:paraId="27637A1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2E505D5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563" w:type="dxa"/>
            <w:tcBorders>
              <w:top w:val="nil"/>
              <w:left w:val="nil"/>
              <w:bottom w:val="single" w:sz="4" w:space="0" w:color="auto"/>
              <w:right w:val="single" w:sz="4" w:space="0" w:color="auto"/>
            </w:tcBorders>
            <w:shd w:val="clear" w:color="auto" w:fill="auto"/>
            <w:vAlign w:val="center"/>
            <w:hideMark/>
          </w:tcPr>
          <w:p w14:paraId="5C198BE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0.23</w:t>
            </w:r>
          </w:p>
        </w:tc>
        <w:tc>
          <w:tcPr>
            <w:tcW w:w="651" w:type="dxa"/>
            <w:tcBorders>
              <w:top w:val="nil"/>
              <w:left w:val="nil"/>
              <w:bottom w:val="single" w:sz="4" w:space="0" w:color="auto"/>
              <w:right w:val="single" w:sz="4" w:space="0" w:color="auto"/>
            </w:tcBorders>
            <w:shd w:val="clear" w:color="auto" w:fill="auto"/>
            <w:vAlign w:val="center"/>
            <w:hideMark/>
          </w:tcPr>
          <w:p w14:paraId="5B19DB3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0.23</w:t>
            </w:r>
          </w:p>
        </w:tc>
      </w:tr>
      <w:tr w:rsidR="005E24E0" w:rsidRPr="00B876E7" w14:paraId="2BC2BCA8"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FCB1D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A1-8</w:t>
            </w:r>
          </w:p>
        </w:tc>
        <w:tc>
          <w:tcPr>
            <w:tcW w:w="2165" w:type="dxa"/>
            <w:tcBorders>
              <w:top w:val="nil"/>
              <w:left w:val="nil"/>
              <w:bottom w:val="single" w:sz="4" w:space="0" w:color="auto"/>
              <w:right w:val="single" w:sz="4" w:space="0" w:color="auto"/>
            </w:tcBorders>
            <w:shd w:val="clear" w:color="auto" w:fill="auto"/>
            <w:vAlign w:val="center"/>
            <w:hideMark/>
          </w:tcPr>
          <w:p w14:paraId="603ED79F"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Random uncertainty</w:t>
            </w:r>
          </w:p>
        </w:tc>
        <w:tc>
          <w:tcPr>
            <w:tcW w:w="709" w:type="dxa"/>
            <w:tcBorders>
              <w:top w:val="nil"/>
              <w:left w:val="nil"/>
              <w:bottom w:val="single" w:sz="4" w:space="0" w:color="auto"/>
              <w:right w:val="single" w:sz="4" w:space="0" w:color="auto"/>
            </w:tcBorders>
            <w:shd w:val="clear" w:color="auto" w:fill="auto"/>
            <w:vAlign w:val="center"/>
            <w:hideMark/>
          </w:tcPr>
          <w:p w14:paraId="65E2E52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762" w:type="dxa"/>
            <w:tcBorders>
              <w:top w:val="nil"/>
              <w:left w:val="nil"/>
              <w:bottom w:val="single" w:sz="4" w:space="0" w:color="auto"/>
              <w:right w:val="single" w:sz="4" w:space="0" w:color="auto"/>
            </w:tcBorders>
            <w:shd w:val="clear" w:color="auto" w:fill="auto"/>
            <w:vAlign w:val="center"/>
            <w:hideMark/>
          </w:tcPr>
          <w:p w14:paraId="4C7DBC5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762" w:type="dxa"/>
            <w:tcBorders>
              <w:top w:val="nil"/>
              <w:left w:val="nil"/>
              <w:bottom w:val="single" w:sz="4" w:space="0" w:color="auto"/>
              <w:right w:val="single" w:sz="4" w:space="0" w:color="auto"/>
            </w:tcBorders>
            <w:shd w:val="clear" w:color="auto" w:fill="auto"/>
            <w:vAlign w:val="center"/>
            <w:hideMark/>
          </w:tcPr>
          <w:p w14:paraId="0EAF582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w:t>
            </w:r>
          </w:p>
        </w:tc>
        <w:tc>
          <w:tcPr>
            <w:tcW w:w="1160" w:type="dxa"/>
            <w:tcBorders>
              <w:top w:val="nil"/>
              <w:left w:val="nil"/>
              <w:bottom w:val="single" w:sz="4" w:space="0" w:color="auto"/>
              <w:right w:val="single" w:sz="4" w:space="0" w:color="auto"/>
            </w:tcBorders>
            <w:shd w:val="clear" w:color="auto" w:fill="auto"/>
            <w:vAlign w:val="center"/>
            <w:hideMark/>
          </w:tcPr>
          <w:p w14:paraId="77D4D3D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3AD0920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6E7E56E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7FD9BA2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563" w:type="dxa"/>
            <w:tcBorders>
              <w:top w:val="nil"/>
              <w:left w:val="nil"/>
              <w:bottom w:val="single" w:sz="4" w:space="0" w:color="auto"/>
              <w:right w:val="single" w:sz="4" w:space="0" w:color="auto"/>
            </w:tcBorders>
            <w:shd w:val="clear" w:color="auto" w:fill="auto"/>
            <w:vAlign w:val="center"/>
            <w:hideMark/>
          </w:tcPr>
          <w:p w14:paraId="5EC683E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651" w:type="dxa"/>
            <w:tcBorders>
              <w:top w:val="nil"/>
              <w:left w:val="nil"/>
              <w:bottom w:val="single" w:sz="4" w:space="0" w:color="auto"/>
              <w:right w:val="single" w:sz="4" w:space="0" w:color="auto"/>
            </w:tcBorders>
            <w:shd w:val="clear" w:color="auto" w:fill="auto"/>
            <w:vAlign w:val="center"/>
            <w:hideMark/>
          </w:tcPr>
          <w:p w14:paraId="00BE9E1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r>
      <w:tr w:rsidR="005E24E0" w:rsidRPr="00B876E7" w14:paraId="7EFEEFED" w14:textId="77777777" w:rsidTr="005E24E0">
        <w:trPr>
          <w:trHeight w:val="203"/>
        </w:trPr>
        <w:tc>
          <w:tcPr>
            <w:tcW w:w="9580" w:type="dxa"/>
            <w:gridSpan w:val="11"/>
            <w:tcBorders>
              <w:top w:val="single" w:sz="4" w:space="0" w:color="auto"/>
              <w:left w:val="single" w:sz="4" w:space="0" w:color="auto"/>
              <w:bottom w:val="single" w:sz="4" w:space="0" w:color="auto"/>
              <w:right w:val="single" w:sz="4" w:space="0" w:color="000000"/>
            </w:tcBorders>
            <w:shd w:val="clear" w:color="000000" w:fill="D9D9D9"/>
            <w:vAlign w:val="bottom"/>
            <w:hideMark/>
          </w:tcPr>
          <w:p w14:paraId="68CC41A3"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Stage 1: Calibration measurement</w:t>
            </w:r>
          </w:p>
        </w:tc>
      </w:tr>
      <w:tr w:rsidR="005E24E0" w:rsidRPr="00B876E7" w14:paraId="6F3BF975"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5475A3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A1-9</w:t>
            </w:r>
          </w:p>
        </w:tc>
        <w:tc>
          <w:tcPr>
            <w:tcW w:w="2165" w:type="dxa"/>
            <w:tcBorders>
              <w:top w:val="nil"/>
              <w:left w:val="nil"/>
              <w:bottom w:val="single" w:sz="4" w:space="0" w:color="auto"/>
              <w:right w:val="single" w:sz="4" w:space="0" w:color="auto"/>
            </w:tcBorders>
            <w:shd w:val="clear" w:color="auto" w:fill="auto"/>
            <w:vAlign w:val="center"/>
            <w:hideMark/>
          </w:tcPr>
          <w:p w14:paraId="6D5D11C0"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 xml:space="preserve">Impedance mismatch between the receiving antenna and the network </w:t>
            </w:r>
            <w:proofErr w:type="spellStart"/>
            <w:r w:rsidRPr="00B876E7">
              <w:rPr>
                <w:rFonts w:ascii="Arial" w:eastAsia="Times New Roman" w:hAnsi="Arial" w:cs="Arial"/>
                <w:color w:val="000000"/>
                <w:sz w:val="16"/>
                <w:szCs w:val="16"/>
                <w:lang w:eastAsia="en-GB"/>
              </w:rPr>
              <w:t>analyzer</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67ED2C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6A6A23F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04F1BF1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493D072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U-shaped</w:t>
            </w:r>
          </w:p>
        </w:tc>
        <w:tc>
          <w:tcPr>
            <w:tcW w:w="1160" w:type="dxa"/>
            <w:tcBorders>
              <w:top w:val="nil"/>
              <w:left w:val="nil"/>
              <w:bottom w:val="single" w:sz="4" w:space="0" w:color="auto"/>
              <w:right w:val="single" w:sz="4" w:space="0" w:color="auto"/>
            </w:tcBorders>
            <w:shd w:val="clear" w:color="auto" w:fill="auto"/>
            <w:vAlign w:val="center"/>
            <w:hideMark/>
          </w:tcPr>
          <w:p w14:paraId="45488B0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1.41</w:t>
            </w:r>
          </w:p>
        </w:tc>
        <w:tc>
          <w:tcPr>
            <w:tcW w:w="409" w:type="dxa"/>
            <w:tcBorders>
              <w:top w:val="nil"/>
              <w:left w:val="nil"/>
              <w:bottom w:val="single" w:sz="4" w:space="0" w:color="auto"/>
              <w:right w:val="single" w:sz="4" w:space="0" w:color="auto"/>
            </w:tcBorders>
            <w:shd w:val="clear" w:color="auto" w:fill="auto"/>
            <w:vAlign w:val="center"/>
            <w:hideMark/>
          </w:tcPr>
          <w:p w14:paraId="0B09A0C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0B6985A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c>
          <w:tcPr>
            <w:tcW w:w="563" w:type="dxa"/>
            <w:tcBorders>
              <w:top w:val="nil"/>
              <w:left w:val="nil"/>
              <w:bottom w:val="single" w:sz="4" w:space="0" w:color="auto"/>
              <w:right w:val="single" w:sz="4" w:space="0" w:color="auto"/>
            </w:tcBorders>
            <w:shd w:val="clear" w:color="auto" w:fill="auto"/>
            <w:vAlign w:val="center"/>
            <w:hideMark/>
          </w:tcPr>
          <w:p w14:paraId="6A381FB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c>
          <w:tcPr>
            <w:tcW w:w="651" w:type="dxa"/>
            <w:tcBorders>
              <w:top w:val="nil"/>
              <w:left w:val="nil"/>
              <w:bottom w:val="single" w:sz="4" w:space="0" w:color="auto"/>
              <w:right w:val="single" w:sz="4" w:space="0" w:color="auto"/>
            </w:tcBorders>
            <w:shd w:val="clear" w:color="auto" w:fill="auto"/>
            <w:vAlign w:val="center"/>
            <w:hideMark/>
          </w:tcPr>
          <w:p w14:paraId="0625B27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r>
      <w:tr w:rsidR="005E24E0" w:rsidRPr="00B876E7" w14:paraId="23D46F11" w14:textId="77777777" w:rsidTr="005E24E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ADDFE3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A1-10</w:t>
            </w:r>
          </w:p>
        </w:tc>
        <w:tc>
          <w:tcPr>
            <w:tcW w:w="2165" w:type="dxa"/>
            <w:tcBorders>
              <w:top w:val="nil"/>
              <w:left w:val="nil"/>
              <w:bottom w:val="single" w:sz="4" w:space="0" w:color="auto"/>
              <w:right w:val="single" w:sz="4" w:space="0" w:color="auto"/>
            </w:tcBorders>
            <w:shd w:val="clear" w:color="auto" w:fill="auto"/>
            <w:vAlign w:val="center"/>
            <w:hideMark/>
          </w:tcPr>
          <w:p w14:paraId="616EF9AB"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Positioning and pointing misalignment between the reference antenna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796D060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668D7D3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5D09307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1160" w:type="dxa"/>
            <w:tcBorders>
              <w:top w:val="nil"/>
              <w:left w:val="nil"/>
              <w:bottom w:val="single" w:sz="4" w:space="0" w:color="auto"/>
              <w:right w:val="single" w:sz="4" w:space="0" w:color="auto"/>
            </w:tcBorders>
            <w:shd w:val="clear" w:color="auto" w:fill="auto"/>
            <w:vAlign w:val="center"/>
            <w:hideMark/>
          </w:tcPr>
          <w:p w14:paraId="4496549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563850F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4986F65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59A51C9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563" w:type="dxa"/>
            <w:tcBorders>
              <w:top w:val="nil"/>
              <w:left w:val="nil"/>
              <w:bottom w:val="single" w:sz="4" w:space="0" w:color="auto"/>
              <w:right w:val="single" w:sz="4" w:space="0" w:color="auto"/>
            </w:tcBorders>
            <w:shd w:val="clear" w:color="auto" w:fill="auto"/>
            <w:vAlign w:val="center"/>
            <w:hideMark/>
          </w:tcPr>
          <w:p w14:paraId="2E4643B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651" w:type="dxa"/>
            <w:tcBorders>
              <w:top w:val="nil"/>
              <w:left w:val="nil"/>
              <w:bottom w:val="single" w:sz="4" w:space="0" w:color="auto"/>
              <w:right w:val="single" w:sz="4" w:space="0" w:color="auto"/>
            </w:tcBorders>
            <w:shd w:val="clear" w:color="auto" w:fill="auto"/>
            <w:vAlign w:val="center"/>
            <w:hideMark/>
          </w:tcPr>
          <w:p w14:paraId="58A0972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r>
      <w:tr w:rsidR="005E24E0" w:rsidRPr="00B876E7" w14:paraId="768C1F98"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7B5B13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A1-11</w:t>
            </w:r>
          </w:p>
        </w:tc>
        <w:tc>
          <w:tcPr>
            <w:tcW w:w="2165" w:type="dxa"/>
            <w:tcBorders>
              <w:top w:val="nil"/>
              <w:left w:val="nil"/>
              <w:bottom w:val="single" w:sz="4" w:space="0" w:color="auto"/>
              <w:right w:val="single" w:sz="4" w:space="0" w:color="auto"/>
            </w:tcBorders>
            <w:shd w:val="clear" w:color="auto" w:fill="auto"/>
            <w:vAlign w:val="center"/>
            <w:hideMark/>
          </w:tcPr>
          <w:p w14:paraId="005CAD94"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 xml:space="preserve">Impedance mismatch between the reference antenna and the network </w:t>
            </w:r>
            <w:proofErr w:type="spellStart"/>
            <w:r w:rsidRPr="00B876E7">
              <w:rPr>
                <w:rFonts w:ascii="Arial" w:eastAsia="Times New Roman" w:hAnsi="Arial" w:cs="Arial"/>
                <w:color w:val="000000"/>
                <w:sz w:val="16"/>
                <w:szCs w:val="16"/>
                <w:lang w:eastAsia="en-GB"/>
              </w:rPr>
              <w:t>analyzer</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E7BC06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6C90639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7A4986F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71CBE6A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U-shaped</w:t>
            </w:r>
          </w:p>
        </w:tc>
        <w:tc>
          <w:tcPr>
            <w:tcW w:w="1160" w:type="dxa"/>
            <w:tcBorders>
              <w:top w:val="nil"/>
              <w:left w:val="nil"/>
              <w:bottom w:val="single" w:sz="4" w:space="0" w:color="auto"/>
              <w:right w:val="single" w:sz="4" w:space="0" w:color="auto"/>
            </w:tcBorders>
            <w:shd w:val="clear" w:color="auto" w:fill="auto"/>
            <w:vAlign w:val="center"/>
            <w:hideMark/>
          </w:tcPr>
          <w:p w14:paraId="365D948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1.41</w:t>
            </w:r>
          </w:p>
        </w:tc>
        <w:tc>
          <w:tcPr>
            <w:tcW w:w="409" w:type="dxa"/>
            <w:tcBorders>
              <w:top w:val="nil"/>
              <w:left w:val="nil"/>
              <w:bottom w:val="single" w:sz="4" w:space="0" w:color="auto"/>
              <w:right w:val="single" w:sz="4" w:space="0" w:color="auto"/>
            </w:tcBorders>
            <w:shd w:val="clear" w:color="auto" w:fill="auto"/>
            <w:vAlign w:val="center"/>
            <w:hideMark/>
          </w:tcPr>
          <w:p w14:paraId="3F17C78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0E4D45C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c>
          <w:tcPr>
            <w:tcW w:w="563" w:type="dxa"/>
            <w:tcBorders>
              <w:top w:val="nil"/>
              <w:left w:val="nil"/>
              <w:bottom w:val="single" w:sz="4" w:space="0" w:color="auto"/>
              <w:right w:val="single" w:sz="4" w:space="0" w:color="auto"/>
            </w:tcBorders>
            <w:shd w:val="clear" w:color="auto" w:fill="auto"/>
            <w:vAlign w:val="center"/>
            <w:hideMark/>
          </w:tcPr>
          <w:p w14:paraId="457AB9A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c>
          <w:tcPr>
            <w:tcW w:w="651" w:type="dxa"/>
            <w:tcBorders>
              <w:top w:val="nil"/>
              <w:left w:val="nil"/>
              <w:bottom w:val="single" w:sz="4" w:space="0" w:color="auto"/>
              <w:right w:val="single" w:sz="4" w:space="0" w:color="auto"/>
            </w:tcBorders>
            <w:shd w:val="clear" w:color="auto" w:fill="auto"/>
            <w:vAlign w:val="center"/>
            <w:hideMark/>
          </w:tcPr>
          <w:p w14:paraId="103258F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0.04</w:t>
            </w:r>
          </w:p>
        </w:tc>
      </w:tr>
      <w:tr w:rsidR="005E24E0" w:rsidRPr="00B876E7" w14:paraId="0D26C18A"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A513E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A1-3</w:t>
            </w:r>
          </w:p>
        </w:tc>
        <w:tc>
          <w:tcPr>
            <w:tcW w:w="2165" w:type="dxa"/>
            <w:tcBorders>
              <w:top w:val="nil"/>
              <w:left w:val="nil"/>
              <w:bottom w:val="single" w:sz="4" w:space="0" w:color="auto"/>
              <w:right w:val="single" w:sz="4" w:space="0" w:color="auto"/>
            </w:tcBorders>
            <w:shd w:val="clear" w:color="auto" w:fill="auto"/>
            <w:vAlign w:val="center"/>
            <w:hideMark/>
          </w:tcPr>
          <w:p w14:paraId="6FFAB2A1"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Quality of quiet zone  (normal test conditions)</w:t>
            </w:r>
          </w:p>
        </w:tc>
        <w:tc>
          <w:tcPr>
            <w:tcW w:w="709" w:type="dxa"/>
            <w:tcBorders>
              <w:top w:val="nil"/>
              <w:left w:val="nil"/>
              <w:bottom w:val="single" w:sz="4" w:space="0" w:color="auto"/>
              <w:right w:val="single" w:sz="4" w:space="0" w:color="auto"/>
            </w:tcBorders>
            <w:shd w:val="clear" w:color="auto" w:fill="auto"/>
            <w:vAlign w:val="center"/>
            <w:hideMark/>
          </w:tcPr>
          <w:p w14:paraId="7FA3BF9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762" w:type="dxa"/>
            <w:tcBorders>
              <w:top w:val="nil"/>
              <w:left w:val="nil"/>
              <w:bottom w:val="single" w:sz="4" w:space="0" w:color="auto"/>
              <w:right w:val="single" w:sz="4" w:space="0" w:color="auto"/>
            </w:tcBorders>
            <w:shd w:val="clear" w:color="auto" w:fill="auto"/>
            <w:vAlign w:val="center"/>
            <w:hideMark/>
          </w:tcPr>
          <w:p w14:paraId="47FA4D3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762" w:type="dxa"/>
            <w:tcBorders>
              <w:top w:val="nil"/>
              <w:left w:val="nil"/>
              <w:bottom w:val="single" w:sz="4" w:space="0" w:color="auto"/>
              <w:right w:val="single" w:sz="4" w:space="0" w:color="auto"/>
            </w:tcBorders>
            <w:shd w:val="clear" w:color="auto" w:fill="auto"/>
            <w:vAlign w:val="center"/>
            <w:hideMark/>
          </w:tcPr>
          <w:p w14:paraId="687006F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1160" w:type="dxa"/>
            <w:tcBorders>
              <w:top w:val="nil"/>
              <w:left w:val="nil"/>
              <w:bottom w:val="single" w:sz="4" w:space="0" w:color="auto"/>
              <w:right w:val="single" w:sz="4" w:space="0" w:color="auto"/>
            </w:tcBorders>
            <w:shd w:val="clear" w:color="auto" w:fill="auto"/>
            <w:vAlign w:val="center"/>
            <w:hideMark/>
          </w:tcPr>
          <w:p w14:paraId="2CC864D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1ED037B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34F5104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387EA6F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563" w:type="dxa"/>
            <w:tcBorders>
              <w:top w:val="nil"/>
              <w:left w:val="nil"/>
              <w:bottom w:val="single" w:sz="4" w:space="0" w:color="auto"/>
              <w:right w:val="single" w:sz="4" w:space="0" w:color="auto"/>
            </w:tcBorders>
            <w:shd w:val="clear" w:color="auto" w:fill="auto"/>
            <w:vAlign w:val="center"/>
            <w:hideMark/>
          </w:tcPr>
          <w:p w14:paraId="6DD7775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c>
          <w:tcPr>
            <w:tcW w:w="651" w:type="dxa"/>
            <w:tcBorders>
              <w:top w:val="nil"/>
              <w:left w:val="nil"/>
              <w:bottom w:val="single" w:sz="4" w:space="0" w:color="auto"/>
              <w:right w:val="single" w:sz="4" w:space="0" w:color="auto"/>
            </w:tcBorders>
            <w:shd w:val="clear" w:color="auto" w:fill="auto"/>
            <w:vAlign w:val="center"/>
            <w:hideMark/>
          </w:tcPr>
          <w:p w14:paraId="7E0B28B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0.10</w:t>
            </w:r>
          </w:p>
        </w:tc>
      </w:tr>
      <w:tr w:rsidR="005E24E0" w:rsidRPr="00B876E7" w14:paraId="014307E1"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2DB8DB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A1-4b</w:t>
            </w:r>
          </w:p>
        </w:tc>
        <w:tc>
          <w:tcPr>
            <w:tcW w:w="2165" w:type="dxa"/>
            <w:tcBorders>
              <w:top w:val="nil"/>
              <w:left w:val="nil"/>
              <w:bottom w:val="single" w:sz="4" w:space="0" w:color="auto"/>
              <w:right w:val="single" w:sz="4" w:space="0" w:color="auto"/>
            </w:tcBorders>
            <w:shd w:val="clear" w:color="auto" w:fill="auto"/>
            <w:vAlign w:val="center"/>
            <w:hideMark/>
          </w:tcPr>
          <w:p w14:paraId="5BD99E38"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Polarization mismatch between the reference antenna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4697AF4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442BDD9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61E1609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1160" w:type="dxa"/>
            <w:tcBorders>
              <w:top w:val="nil"/>
              <w:left w:val="nil"/>
              <w:bottom w:val="single" w:sz="4" w:space="0" w:color="auto"/>
              <w:right w:val="single" w:sz="4" w:space="0" w:color="auto"/>
            </w:tcBorders>
            <w:shd w:val="clear" w:color="auto" w:fill="auto"/>
            <w:vAlign w:val="center"/>
            <w:hideMark/>
          </w:tcPr>
          <w:p w14:paraId="1E43868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1F8CC4A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766226A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2E7257B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563" w:type="dxa"/>
            <w:tcBorders>
              <w:top w:val="nil"/>
              <w:left w:val="nil"/>
              <w:bottom w:val="single" w:sz="4" w:space="0" w:color="auto"/>
              <w:right w:val="single" w:sz="4" w:space="0" w:color="auto"/>
            </w:tcBorders>
            <w:shd w:val="clear" w:color="auto" w:fill="auto"/>
            <w:vAlign w:val="center"/>
            <w:hideMark/>
          </w:tcPr>
          <w:p w14:paraId="739B1EF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c>
          <w:tcPr>
            <w:tcW w:w="651" w:type="dxa"/>
            <w:tcBorders>
              <w:top w:val="nil"/>
              <w:left w:val="nil"/>
              <w:bottom w:val="single" w:sz="4" w:space="0" w:color="auto"/>
              <w:right w:val="single" w:sz="4" w:space="0" w:color="auto"/>
            </w:tcBorders>
            <w:shd w:val="clear" w:color="auto" w:fill="auto"/>
            <w:vAlign w:val="center"/>
            <w:hideMark/>
          </w:tcPr>
          <w:p w14:paraId="20FF67E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0.01</w:t>
            </w:r>
          </w:p>
        </w:tc>
      </w:tr>
      <w:tr w:rsidR="005E24E0" w:rsidRPr="00B876E7" w14:paraId="35E44C6B"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392043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A1-5b</w:t>
            </w:r>
          </w:p>
        </w:tc>
        <w:tc>
          <w:tcPr>
            <w:tcW w:w="2165" w:type="dxa"/>
            <w:tcBorders>
              <w:top w:val="nil"/>
              <w:left w:val="nil"/>
              <w:bottom w:val="single" w:sz="4" w:space="0" w:color="auto"/>
              <w:right w:val="single" w:sz="4" w:space="0" w:color="auto"/>
            </w:tcBorders>
            <w:shd w:val="clear" w:color="auto" w:fill="auto"/>
            <w:vAlign w:val="center"/>
            <w:hideMark/>
          </w:tcPr>
          <w:p w14:paraId="13B8F579"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Mutual coupling between the reference antenna and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39ADDE1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5E2EA6C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3EC00A3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1160" w:type="dxa"/>
            <w:tcBorders>
              <w:top w:val="nil"/>
              <w:left w:val="nil"/>
              <w:bottom w:val="single" w:sz="4" w:space="0" w:color="auto"/>
              <w:right w:val="single" w:sz="4" w:space="0" w:color="auto"/>
            </w:tcBorders>
            <w:shd w:val="clear" w:color="auto" w:fill="auto"/>
            <w:vAlign w:val="center"/>
            <w:hideMark/>
          </w:tcPr>
          <w:p w14:paraId="68549A1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10A995A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54DF850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1DFE66E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563" w:type="dxa"/>
            <w:tcBorders>
              <w:top w:val="nil"/>
              <w:left w:val="nil"/>
              <w:bottom w:val="single" w:sz="4" w:space="0" w:color="auto"/>
              <w:right w:val="single" w:sz="4" w:space="0" w:color="auto"/>
            </w:tcBorders>
            <w:shd w:val="clear" w:color="auto" w:fill="auto"/>
            <w:vAlign w:val="center"/>
            <w:hideMark/>
          </w:tcPr>
          <w:p w14:paraId="43BFA40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651" w:type="dxa"/>
            <w:tcBorders>
              <w:top w:val="nil"/>
              <w:left w:val="nil"/>
              <w:bottom w:val="single" w:sz="4" w:space="0" w:color="auto"/>
              <w:right w:val="single" w:sz="4" w:space="0" w:color="auto"/>
            </w:tcBorders>
            <w:shd w:val="clear" w:color="auto" w:fill="auto"/>
            <w:vAlign w:val="center"/>
            <w:hideMark/>
          </w:tcPr>
          <w:p w14:paraId="2A05A6F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r>
      <w:tr w:rsidR="005E24E0" w:rsidRPr="00B876E7" w14:paraId="6EEAAD8E"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2547F2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A1-6</w:t>
            </w:r>
          </w:p>
        </w:tc>
        <w:tc>
          <w:tcPr>
            <w:tcW w:w="2165" w:type="dxa"/>
            <w:tcBorders>
              <w:top w:val="nil"/>
              <w:left w:val="nil"/>
              <w:bottom w:val="single" w:sz="4" w:space="0" w:color="auto"/>
              <w:right w:val="single" w:sz="4" w:space="0" w:color="auto"/>
            </w:tcBorders>
            <w:shd w:val="clear" w:color="auto" w:fill="auto"/>
            <w:vAlign w:val="center"/>
            <w:hideMark/>
          </w:tcPr>
          <w:p w14:paraId="4E9F1D03"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Phase curvature</w:t>
            </w:r>
          </w:p>
        </w:tc>
        <w:tc>
          <w:tcPr>
            <w:tcW w:w="709" w:type="dxa"/>
            <w:tcBorders>
              <w:top w:val="nil"/>
              <w:left w:val="nil"/>
              <w:bottom w:val="single" w:sz="4" w:space="0" w:color="auto"/>
              <w:right w:val="single" w:sz="4" w:space="0" w:color="auto"/>
            </w:tcBorders>
            <w:shd w:val="clear" w:color="auto" w:fill="auto"/>
            <w:vAlign w:val="center"/>
            <w:hideMark/>
          </w:tcPr>
          <w:p w14:paraId="4928E31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409DC65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7FD0077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6ABC7CE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5C11C8F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3156C9E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698B67A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563" w:type="dxa"/>
            <w:tcBorders>
              <w:top w:val="nil"/>
              <w:left w:val="nil"/>
              <w:bottom w:val="single" w:sz="4" w:space="0" w:color="auto"/>
              <w:right w:val="single" w:sz="4" w:space="0" w:color="auto"/>
            </w:tcBorders>
            <w:shd w:val="clear" w:color="auto" w:fill="auto"/>
            <w:vAlign w:val="center"/>
            <w:hideMark/>
          </w:tcPr>
          <w:p w14:paraId="24150E6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651" w:type="dxa"/>
            <w:tcBorders>
              <w:top w:val="nil"/>
              <w:left w:val="nil"/>
              <w:bottom w:val="single" w:sz="4" w:space="0" w:color="auto"/>
              <w:right w:val="single" w:sz="4" w:space="0" w:color="auto"/>
            </w:tcBorders>
            <w:shd w:val="clear" w:color="auto" w:fill="auto"/>
            <w:vAlign w:val="center"/>
            <w:hideMark/>
          </w:tcPr>
          <w:p w14:paraId="56D61B8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r>
      <w:tr w:rsidR="005E24E0" w:rsidRPr="00B876E7" w14:paraId="6A6E29B9"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C11248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C1-3</w:t>
            </w:r>
          </w:p>
        </w:tc>
        <w:tc>
          <w:tcPr>
            <w:tcW w:w="2165" w:type="dxa"/>
            <w:tcBorders>
              <w:top w:val="nil"/>
              <w:left w:val="nil"/>
              <w:bottom w:val="single" w:sz="4" w:space="0" w:color="auto"/>
              <w:right w:val="single" w:sz="4" w:space="0" w:color="auto"/>
            </w:tcBorders>
            <w:shd w:val="clear" w:color="auto" w:fill="auto"/>
            <w:vAlign w:val="center"/>
            <w:hideMark/>
          </w:tcPr>
          <w:p w14:paraId="78B370A9"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 xml:space="preserve">Uncertainty of the network </w:t>
            </w:r>
            <w:proofErr w:type="spellStart"/>
            <w:r w:rsidRPr="00B876E7">
              <w:rPr>
                <w:rFonts w:ascii="Arial" w:eastAsia="Times New Roman" w:hAnsi="Arial" w:cs="Arial"/>
                <w:color w:val="000000"/>
                <w:sz w:val="16"/>
                <w:szCs w:val="16"/>
                <w:lang w:eastAsia="en-GB"/>
              </w:rPr>
              <w:t>analyzer</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6F5FBE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0.13</w:t>
            </w:r>
          </w:p>
        </w:tc>
        <w:tc>
          <w:tcPr>
            <w:tcW w:w="762" w:type="dxa"/>
            <w:tcBorders>
              <w:top w:val="nil"/>
              <w:left w:val="nil"/>
              <w:bottom w:val="single" w:sz="4" w:space="0" w:color="auto"/>
              <w:right w:val="single" w:sz="4" w:space="0" w:color="auto"/>
            </w:tcBorders>
            <w:shd w:val="clear" w:color="auto" w:fill="auto"/>
            <w:vAlign w:val="center"/>
            <w:hideMark/>
          </w:tcPr>
          <w:p w14:paraId="75CCC39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0.20</w:t>
            </w:r>
          </w:p>
        </w:tc>
        <w:tc>
          <w:tcPr>
            <w:tcW w:w="762" w:type="dxa"/>
            <w:tcBorders>
              <w:top w:val="nil"/>
              <w:left w:val="nil"/>
              <w:bottom w:val="single" w:sz="4" w:space="0" w:color="auto"/>
              <w:right w:val="single" w:sz="4" w:space="0" w:color="auto"/>
            </w:tcBorders>
            <w:shd w:val="clear" w:color="auto" w:fill="auto"/>
            <w:vAlign w:val="center"/>
            <w:hideMark/>
          </w:tcPr>
          <w:p w14:paraId="4B77BA4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0.20</w:t>
            </w:r>
          </w:p>
        </w:tc>
        <w:tc>
          <w:tcPr>
            <w:tcW w:w="1160" w:type="dxa"/>
            <w:tcBorders>
              <w:top w:val="nil"/>
              <w:left w:val="nil"/>
              <w:bottom w:val="single" w:sz="4" w:space="0" w:color="auto"/>
              <w:right w:val="single" w:sz="4" w:space="0" w:color="auto"/>
            </w:tcBorders>
            <w:shd w:val="clear" w:color="auto" w:fill="auto"/>
            <w:vAlign w:val="center"/>
            <w:hideMark/>
          </w:tcPr>
          <w:p w14:paraId="4B3190D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478EE65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50278E1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188202B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0.13</w:t>
            </w:r>
          </w:p>
        </w:tc>
        <w:tc>
          <w:tcPr>
            <w:tcW w:w="563" w:type="dxa"/>
            <w:tcBorders>
              <w:top w:val="nil"/>
              <w:left w:val="nil"/>
              <w:bottom w:val="single" w:sz="4" w:space="0" w:color="auto"/>
              <w:right w:val="single" w:sz="4" w:space="0" w:color="auto"/>
            </w:tcBorders>
            <w:shd w:val="clear" w:color="auto" w:fill="auto"/>
            <w:vAlign w:val="center"/>
            <w:hideMark/>
          </w:tcPr>
          <w:p w14:paraId="4EADCB9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0.20</w:t>
            </w:r>
          </w:p>
        </w:tc>
        <w:tc>
          <w:tcPr>
            <w:tcW w:w="651" w:type="dxa"/>
            <w:tcBorders>
              <w:top w:val="nil"/>
              <w:left w:val="nil"/>
              <w:bottom w:val="single" w:sz="4" w:space="0" w:color="auto"/>
              <w:right w:val="single" w:sz="4" w:space="0" w:color="auto"/>
            </w:tcBorders>
            <w:shd w:val="clear" w:color="auto" w:fill="auto"/>
            <w:vAlign w:val="center"/>
            <w:hideMark/>
          </w:tcPr>
          <w:p w14:paraId="7C69304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0.20</w:t>
            </w:r>
          </w:p>
        </w:tc>
      </w:tr>
      <w:tr w:rsidR="005E24E0" w:rsidRPr="00B876E7" w14:paraId="59E2242C"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F4389E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A1-12</w:t>
            </w:r>
          </w:p>
        </w:tc>
        <w:tc>
          <w:tcPr>
            <w:tcW w:w="2165" w:type="dxa"/>
            <w:tcBorders>
              <w:top w:val="nil"/>
              <w:left w:val="nil"/>
              <w:bottom w:val="single" w:sz="4" w:space="0" w:color="auto"/>
              <w:right w:val="single" w:sz="4" w:space="0" w:color="auto"/>
            </w:tcBorders>
            <w:shd w:val="clear" w:color="auto" w:fill="auto"/>
            <w:vAlign w:val="center"/>
            <w:hideMark/>
          </w:tcPr>
          <w:p w14:paraId="7D0D5740"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Influence of the reference antenna feed cable</w:t>
            </w:r>
          </w:p>
        </w:tc>
        <w:tc>
          <w:tcPr>
            <w:tcW w:w="709" w:type="dxa"/>
            <w:tcBorders>
              <w:top w:val="nil"/>
              <w:left w:val="nil"/>
              <w:bottom w:val="single" w:sz="4" w:space="0" w:color="auto"/>
              <w:right w:val="single" w:sz="4" w:space="0" w:color="auto"/>
            </w:tcBorders>
            <w:shd w:val="clear" w:color="auto" w:fill="auto"/>
            <w:vAlign w:val="center"/>
            <w:hideMark/>
          </w:tcPr>
          <w:p w14:paraId="03D91C4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3B1E842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1CC13E3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3C7B85B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69C6766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7DB8557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23B34AC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563" w:type="dxa"/>
            <w:tcBorders>
              <w:top w:val="nil"/>
              <w:left w:val="nil"/>
              <w:bottom w:val="single" w:sz="4" w:space="0" w:color="auto"/>
              <w:right w:val="single" w:sz="4" w:space="0" w:color="auto"/>
            </w:tcBorders>
            <w:shd w:val="clear" w:color="auto" w:fill="auto"/>
            <w:vAlign w:val="center"/>
            <w:hideMark/>
          </w:tcPr>
          <w:p w14:paraId="3047EBF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651" w:type="dxa"/>
            <w:tcBorders>
              <w:top w:val="nil"/>
              <w:left w:val="nil"/>
              <w:bottom w:val="single" w:sz="4" w:space="0" w:color="auto"/>
              <w:right w:val="single" w:sz="4" w:space="0" w:color="auto"/>
            </w:tcBorders>
            <w:shd w:val="clear" w:color="auto" w:fill="auto"/>
            <w:vAlign w:val="center"/>
            <w:hideMark/>
          </w:tcPr>
          <w:p w14:paraId="523517E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r>
      <w:tr w:rsidR="005E24E0" w:rsidRPr="00B876E7" w14:paraId="435D00BD"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3929B7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lastRenderedPageBreak/>
              <w:t>A1-13</w:t>
            </w:r>
          </w:p>
        </w:tc>
        <w:tc>
          <w:tcPr>
            <w:tcW w:w="2165" w:type="dxa"/>
            <w:tcBorders>
              <w:top w:val="nil"/>
              <w:left w:val="nil"/>
              <w:bottom w:val="single" w:sz="4" w:space="0" w:color="auto"/>
              <w:right w:val="single" w:sz="4" w:space="0" w:color="auto"/>
            </w:tcBorders>
            <w:shd w:val="clear" w:color="auto" w:fill="auto"/>
            <w:vAlign w:val="center"/>
            <w:hideMark/>
          </w:tcPr>
          <w:p w14:paraId="3A637BF3"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Reference antenna feed cable loss measurement uncertainty</w:t>
            </w:r>
          </w:p>
        </w:tc>
        <w:tc>
          <w:tcPr>
            <w:tcW w:w="709" w:type="dxa"/>
            <w:tcBorders>
              <w:top w:val="nil"/>
              <w:left w:val="nil"/>
              <w:bottom w:val="single" w:sz="4" w:space="0" w:color="auto"/>
              <w:right w:val="single" w:sz="4" w:space="0" w:color="auto"/>
            </w:tcBorders>
            <w:shd w:val="clear" w:color="auto" w:fill="auto"/>
            <w:vAlign w:val="center"/>
            <w:hideMark/>
          </w:tcPr>
          <w:p w14:paraId="1596F0F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762" w:type="dxa"/>
            <w:tcBorders>
              <w:top w:val="nil"/>
              <w:left w:val="nil"/>
              <w:bottom w:val="single" w:sz="4" w:space="0" w:color="auto"/>
              <w:right w:val="single" w:sz="4" w:space="0" w:color="auto"/>
            </w:tcBorders>
            <w:shd w:val="clear" w:color="auto" w:fill="auto"/>
            <w:vAlign w:val="center"/>
            <w:hideMark/>
          </w:tcPr>
          <w:p w14:paraId="5AA63B5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762" w:type="dxa"/>
            <w:tcBorders>
              <w:top w:val="nil"/>
              <w:left w:val="nil"/>
              <w:bottom w:val="single" w:sz="4" w:space="0" w:color="auto"/>
              <w:right w:val="single" w:sz="4" w:space="0" w:color="auto"/>
            </w:tcBorders>
            <w:shd w:val="clear" w:color="auto" w:fill="auto"/>
            <w:vAlign w:val="center"/>
            <w:hideMark/>
          </w:tcPr>
          <w:p w14:paraId="363E969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1160" w:type="dxa"/>
            <w:tcBorders>
              <w:top w:val="nil"/>
              <w:left w:val="nil"/>
              <w:bottom w:val="single" w:sz="4" w:space="0" w:color="auto"/>
              <w:right w:val="single" w:sz="4" w:space="0" w:color="auto"/>
            </w:tcBorders>
            <w:shd w:val="clear" w:color="auto" w:fill="auto"/>
            <w:vAlign w:val="center"/>
            <w:hideMark/>
          </w:tcPr>
          <w:p w14:paraId="1A24554F"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Gaussian</w:t>
            </w:r>
          </w:p>
        </w:tc>
        <w:tc>
          <w:tcPr>
            <w:tcW w:w="1160" w:type="dxa"/>
            <w:tcBorders>
              <w:top w:val="nil"/>
              <w:left w:val="nil"/>
              <w:bottom w:val="single" w:sz="4" w:space="0" w:color="auto"/>
              <w:right w:val="single" w:sz="4" w:space="0" w:color="auto"/>
            </w:tcBorders>
            <w:shd w:val="clear" w:color="auto" w:fill="auto"/>
            <w:vAlign w:val="center"/>
            <w:hideMark/>
          </w:tcPr>
          <w:p w14:paraId="7EE9767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1.00</w:t>
            </w:r>
          </w:p>
        </w:tc>
        <w:tc>
          <w:tcPr>
            <w:tcW w:w="409" w:type="dxa"/>
            <w:tcBorders>
              <w:top w:val="nil"/>
              <w:left w:val="nil"/>
              <w:bottom w:val="single" w:sz="4" w:space="0" w:color="auto"/>
              <w:right w:val="single" w:sz="4" w:space="0" w:color="auto"/>
            </w:tcBorders>
            <w:shd w:val="clear" w:color="auto" w:fill="auto"/>
            <w:vAlign w:val="center"/>
            <w:hideMark/>
          </w:tcPr>
          <w:p w14:paraId="5D737B7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325561C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563" w:type="dxa"/>
            <w:tcBorders>
              <w:top w:val="nil"/>
              <w:left w:val="nil"/>
              <w:bottom w:val="single" w:sz="4" w:space="0" w:color="auto"/>
              <w:right w:val="single" w:sz="4" w:space="0" w:color="auto"/>
            </w:tcBorders>
            <w:shd w:val="clear" w:color="auto" w:fill="auto"/>
            <w:vAlign w:val="center"/>
            <w:hideMark/>
          </w:tcPr>
          <w:p w14:paraId="1094A9F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c>
          <w:tcPr>
            <w:tcW w:w="651" w:type="dxa"/>
            <w:tcBorders>
              <w:top w:val="nil"/>
              <w:left w:val="nil"/>
              <w:bottom w:val="single" w:sz="4" w:space="0" w:color="auto"/>
              <w:right w:val="single" w:sz="4" w:space="0" w:color="auto"/>
            </w:tcBorders>
            <w:shd w:val="clear" w:color="auto" w:fill="auto"/>
            <w:vAlign w:val="center"/>
            <w:hideMark/>
          </w:tcPr>
          <w:p w14:paraId="32495C0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0.06</w:t>
            </w:r>
          </w:p>
        </w:tc>
      </w:tr>
      <w:tr w:rsidR="005E24E0" w:rsidRPr="00B876E7" w14:paraId="4863216D"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1F23E5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A1-14</w:t>
            </w:r>
          </w:p>
        </w:tc>
        <w:tc>
          <w:tcPr>
            <w:tcW w:w="2165" w:type="dxa"/>
            <w:tcBorders>
              <w:top w:val="nil"/>
              <w:left w:val="nil"/>
              <w:bottom w:val="single" w:sz="4" w:space="0" w:color="auto"/>
              <w:right w:val="single" w:sz="4" w:space="0" w:color="auto"/>
            </w:tcBorders>
            <w:shd w:val="clear" w:color="auto" w:fill="auto"/>
            <w:vAlign w:val="center"/>
            <w:hideMark/>
          </w:tcPr>
          <w:p w14:paraId="254E1D65"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Influence of the receiving antenna feed cable</w:t>
            </w:r>
          </w:p>
        </w:tc>
        <w:tc>
          <w:tcPr>
            <w:tcW w:w="709" w:type="dxa"/>
            <w:tcBorders>
              <w:top w:val="nil"/>
              <w:left w:val="nil"/>
              <w:bottom w:val="single" w:sz="4" w:space="0" w:color="auto"/>
              <w:right w:val="single" w:sz="4" w:space="0" w:color="auto"/>
            </w:tcBorders>
            <w:shd w:val="clear" w:color="auto" w:fill="auto"/>
            <w:vAlign w:val="center"/>
            <w:hideMark/>
          </w:tcPr>
          <w:p w14:paraId="40CA6F5A"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311EAA5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007A5D0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714F5B3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0C6C058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271C233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7D7FF0C2"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563" w:type="dxa"/>
            <w:tcBorders>
              <w:top w:val="nil"/>
              <w:left w:val="nil"/>
              <w:bottom w:val="single" w:sz="4" w:space="0" w:color="auto"/>
              <w:right w:val="single" w:sz="4" w:space="0" w:color="auto"/>
            </w:tcBorders>
            <w:shd w:val="clear" w:color="auto" w:fill="auto"/>
            <w:vAlign w:val="center"/>
            <w:hideMark/>
          </w:tcPr>
          <w:p w14:paraId="3044456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c>
          <w:tcPr>
            <w:tcW w:w="651" w:type="dxa"/>
            <w:tcBorders>
              <w:top w:val="nil"/>
              <w:left w:val="nil"/>
              <w:bottom w:val="single" w:sz="4" w:space="0" w:color="auto"/>
              <w:right w:val="single" w:sz="4" w:space="0" w:color="auto"/>
            </w:tcBorders>
            <w:shd w:val="clear" w:color="auto" w:fill="auto"/>
            <w:vAlign w:val="center"/>
            <w:hideMark/>
          </w:tcPr>
          <w:p w14:paraId="46265A4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0.03</w:t>
            </w:r>
          </w:p>
        </w:tc>
      </w:tr>
      <w:tr w:rsidR="005E24E0" w:rsidRPr="00B876E7" w14:paraId="252D4DC4"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E062A3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C1-4</w:t>
            </w:r>
          </w:p>
        </w:tc>
        <w:tc>
          <w:tcPr>
            <w:tcW w:w="2165" w:type="dxa"/>
            <w:tcBorders>
              <w:top w:val="nil"/>
              <w:left w:val="nil"/>
              <w:bottom w:val="single" w:sz="4" w:space="0" w:color="auto"/>
              <w:right w:val="single" w:sz="4" w:space="0" w:color="auto"/>
            </w:tcBorders>
            <w:shd w:val="clear" w:color="auto" w:fill="auto"/>
            <w:vAlign w:val="center"/>
            <w:hideMark/>
          </w:tcPr>
          <w:p w14:paraId="6D8D5A3D"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Uncertainty of the absolute gain of the reference antenna</w:t>
            </w:r>
          </w:p>
        </w:tc>
        <w:tc>
          <w:tcPr>
            <w:tcW w:w="709" w:type="dxa"/>
            <w:tcBorders>
              <w:top w:val="nil"/>
              <w:left w:val="nil"/>
              <w:bottom w:val="single" w:sz="4" w:space="0" w:color="auto"/>
              <w:right w:val="single" w:sz="4" w:space="0" w:color="auto"/>
            </w:tcBorders>
            <w:shd w:val="clear" w:color="auto" w:fill="auto"/>
            <w:vAlign w:val="center"/>
            <w:hideMark/>
          </w:tcPr>
          <w:p w14:paraId="62CBB81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0.50</w:t>
            </w:r>
          </w:p>
        </w:tc>
        <w:tc>
          <w:tcPr>
            <w:tcW w:w="762" w:type="dxa"/>
            <w:tcBorders>
              <w:top w:val="nil"/>
              <w:left w:val="nil"/>
              <w:bottom w:val="single" w:sz="4" w:space="0" w:color="auto"/>
              <w:right w:val="single" w:sz="4" w:space="0" w:color="auto"/>
            </w:tcBorders>
            <w:shd w:val="clear" w:color="auto" w:fill="auto"/>
            <w:vAlign w:val="center"/>
            <w:hideMark/>
          </w:tcPr>
          <w:p w14:paraId="3C6233C8"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0.43</w:t>
            </w:r>
          </w:p>
        </w:tc>
        <w:tc>
          <w:tcPr>
            <w:tcW w:w="762" w:type="dxa"/>
            <w:tcBorders>
              <w:top w:val="nil"/>
              <w:left w:val="nil"/>
              <w:bottom w:val="single" w:sz="4" w:space="0" w:color="auto"/>
              <w:right w:val="single" w:sz="4" w:space="0" w:color="auto"/>
            </w:tcBorders>
            <w:shd w:val="clear" w:color="auto" w:fill="auto"/>
            <w:vAlign w:val="center"/>
            <w:hideMark/>
          </w:tcPr>
          <w:p w14:paraId="1E6948F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0.43</w:t>
            </w:r>
          </w:p>
        </w:tc>
        <w:tc>
          <w:tcPr>
            <w:tcW w:w="1160" w:type="dxa"/>
            <w:tcBorders>
              <w:top w:val="nil"/>
              <w:left w:val="nil"/>
              <w:bottom w:val="single" w:sz="4" w:space="0" w:color="auto"/>
              <w:right w:val="single" w:sz="4" w:space="0" w:color="auto"/>
            </w:tcBorders>
            <w:shd w:val="clear" w:color="auto" w:fill="auto"/>
            <w:vAlign w:val="center"/>
            <w:hideMark/>
          </w:tcPr>
          <w:p w14:paraId="481FEB64"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0B962AC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1AF2F646"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75DE8BD5"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0.29</w:t>
            </w:r>
          </w:p>
        </w:tc>
        <w:tc>
          <w:tcPr>
            <w:tcW w:w="563" w:type="dxa"/>
            <w:tcBorders>
              <w:top w:val="nil"/>
              <w:left w:val="nil"/>
              <w:bottom w:val="single" w:sz="4" w:space="0" w:color="auto"/>
              <w:right w:val="single" w:sz="4" w:space="0" w:color="auto"/>
            </w:tcBorders>
            <w:shd w:val="clear" w:color="auto" w:fill="auto"/>
            <w:vAlign w:val="center"/>
            <w:hideMark/>
          </w:tcPr>
          <w:p w14:paraId="75A7514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0.25</w:t>
            </w:r>
          </w:p>
        </w:tc>
        <w:tc>
          <w:tcPr>
            <w:tcW w:w="651" w:type="dxa"/>
            <w:tcBorders>
              <w:top w:val="nil"/>
              <w:left w:val="nil"/>
              <w:bottom w:val="single" w:sz="4" w:space="0" w:color="auto"/>
              <w:right w:val="single" w:sz="4" w:space="0" w:color="auto"/>
            </w:tcBorders>
            <w:shd w:val="clear" w:color="auto" w:fill="auto"/>
            <w:vAlign w:val="center"/>
            <w:hideMark/>
          </w:tcPr>
          <w:p w14:paraId="2EE5139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0.25</w:t>
            </w:r>
          </w:p>
        </w:tc>
      </w:tr>
      <w:tr w:rsidR="005E24E0" w:rsidRPr="00B876E7" w14:paraId="412207F6"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60D1DBC"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A1-15</w:t>
            </w:r>
          </w:p>
        </w:tc>
        <w:tc>
          <w:tcPr>
            <w:tcW w:w="2165" w:type="dxa"/>
            <w:tcBorders>
              <w:top w:val="nil"/>
              <w:left w:val="nil"/>
              <w:bottom w:val="single" w:sz="4" w:space="0" w:color="auto"/>
              <w:right w:val="single" w:sz="4" w:space="0" w:color="auto"/>
            </w:tcBorders>
            <w:shd w:val="clear" w:color="auto" w:fill="auto"/>
            <w:vAlign w:val="center"/>
            <w:hideMark/>
          </w:tcPr>
          <w:p w14:paraId="503AA4B7" w14:textId="77777777" w:rsidR="005E24E0" w:rsidRPr="00B876E7"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Uncertainty of the absolute gain of the receiving antenna</w:t>
            </w:r>
          </w:p>
        </w:tc>
        <w:tc>
          <w:tcPr>
            <w:tcW w:w="709" w:type="dxa"/>
            <w:tcBorders>
              <w:top w:val="nil"/>
              <w:left w:val="nil"/>
              <w:bottom w:val="single" w:sz="4" w:space="0" w:color="auto"/>
              <w:right w:val="single" w:sz="4" w:space="0" w:color="auto"/>
            </w:tcBorders>
            <w:shd w:val="clear" w:color="auto" w:fill="auto"/>
            <w:vAlign w:val="center"/>
            <w:hideMark/>
          </w:tcPr>
          <w:p w14:paraId="74CDDE23"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18CFE6DE"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7AD899C1"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1160" w:type="dxa"/>
            <w:tcBorders>
              <w:top w:val="nil"/>
              <w:left w:val="nil"/>
              <w:bottom w:val="single" w:sz="4" w:space="0" w:color="auto"/>
              <w:right w:val="single" w:sz="4" w:space="0" w:color="auto"/>
            </w:tcBorders>
            <w:shd w:val="clear" w:color="auto" w:fill="auto"/>
            <w:vAlign w:val="center"/>
            <w:hideMark/>
          </w:tcPr>
          <w:p w14:paraId="628F696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Rectangular</w:t>
            </w:r>
          </w:p>
        </w:tc>
        <w:tc>
          <w:tcPr>
            <w:tcW w:w="1160" w:type="dxa"/>
            <w:tcBorders>
              <w:top w:val="nil"/>
              <w:left w:val="nil"/>
              <w:bottom w:val="single" w:sz="4" w:space="0" w:color="auto"/>
              <w:right w:val="single" w:sz="4" w:space="0" w:color="auto"/>
            </w:tcBorders>
            <w:shd w:val="clear" w:color="auto" w:fill="auto"/>
            <w:vAlign w:val="center"/>
            <w:hideMark/>
          </w:tcPr>
          <w:p w14:paraId="32CBDB5B"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1.73</w:t>
            </w:r>
          </w:p>
        </w:tc>
        <w:tc>
          <w:tcPr>
            <w:tcW w:w="409" w:type="dxa"/>
            <w:tcBorders>
              <w:top w:val="nil"/>
              <w:left w:val="nil"/>
              <w:bottom w:val="single" w:sz="4" w:space="0" w:color="auto"/>
              <w:right w:val="single" w:sz="4" w:space="0" w:color="auto"/>
            </w:tcBorders>
            <w:shd w:val="clear" w:color="auto" w:fill="auto"/>
            <w:vAlign w:val="center"/>
            <w:hideMark/>
          </w:tcPr>
          <w:p w14:paraId="51AAEF59"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1</w:t>
            </w:r>
          </w:p>
        </w:tc>
        <w:tc>
          <w:tcPr>
            <w:tcW w:w="536" w:type="dxa"/>
            <w:tcBorders>
              <w:top w:val="nil"/>
              <w:left w:val="nil"/>
              <w:bottom w:val="single" w:sz="4" w:space="0" w:color="auto"/>
              <w:right w:val="single" w:sz="4" w:space="0" w:color="auto"/>
            </w:tcBorders>
            <w:shd w:val="clear" w:color="auto" w:fill="auto"/>
            <w:vAlign w:val="center"/>
            <w:hideMark/>
          </w:tcPr>
          <w:p w14:paraId="25AD1980"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563" w:type="dxa"/>
            <w:tcBorders>
              <w:top w:val="nil"/>
              <w:left w:val="nil"/>
              <w:bottom w:val="single" w:sz="4" w:space="0" w:color="auto"/>
              <w:right w:val="single" w:sz="4" w:space="0" w:color="auto"/>
            </w:tcBorders>
            <w:shd w:val="clear" w:color="auto" w:fill="auto"/>
            <w:vAlign w:val="center"/>
            <w:hideMark/>
          </w:tcPr>
          <w:p w14:paraId="7CB81A1D"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c>
          <w:tcPr>
            <w:tcW w:w="651" w:type="dxa"/>
            <w:tcBorders>
              <w:top w:val="nil"/>
              <w:left w:val="nil"/>
              <w:bottom w:val="single" w:sz="4" w:space="0" w:color="auto"/>
              <w:right w:val="single" w:sz="4" w:space="0" w:color="auto"/>
            </w:tcBorders>
            <w:shd w:val="clear" w:color="auto" w:fill="auto"/>
            <w:vAlign w:val="center"/>
            <w:hideMark/>
          </w:tcPr>
          <w:p w14:paraId="3DCEC9D7" w14:textId="77777777" w:rsidR="005E24E0" w:rsidRPr="00B876E7"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B876E7">
              <w:rPr>
                <w:rFonts w:ascii="Arial" w:eastAsia="Times New Roman" w:hAnsi="Arial" w:cs="Arial"/>
                <w:color w:val="000000"/>
                <w:sz w:val="16"/>
                <w:szCs w:val="16"/>
                <w:lang w:eastAsia="en-GB"/>
              </w:rPr>
              <w:t>0.00</w:t>
            </w:r>
          </w:p>
        </w:tc>
      </w:tr>
      <w:tr w:rsidR="005E24E0" w:rsidRPr="00B876E7" w14:paraId="2D5CA5D5" w14:textId="77777777" w:rsidTr="005E24E0">
        <w:trPr>
          <w:trHeight w:val="203"/>
        </w:trPr>
        <w:tc>
          <w:tcPr>
            <w:tcW w:w="78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982D73"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Combined standard uncertainty (1σ) (dB)</w:t>
            </w:r>
          </w:p>
        </w:tc>
        <w:tc>
          <w:tcPr>
            <w:tcW w:w="536" w:type="dxa"/>
            <w:tcBorders>
              <w:top w:val="nil"/>
              <w:left w:val="nil"/>
              <w:bottom w:val="single" w:sz="4" w:space="0" w:color="auto"/>
              <w:right w:val="single" w:sz="4" w:space="0" w:color="auto"/>
            </w:tcBorders>
            <w:shd w:val="clear" w:color="auto" w:fill="auto"/>
            <w:vAlign w:val="center"/>
            <w:hideMark/>
          </w:tcPr>
          <w:p w14:paraId="561480BF"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0.44</w:t>
            </w:r>
          </w:p>
        </w:tc>
        <w:tc>
          <w:tcPr>
            <w:tcW w:w="563" w:type="dxa"/>
            <w:tcBorders>
              <w:top w:val="nil"/>
              <w:left w:val="nil"/>
              <w:bottom w:val="single" w:sz="4" w:space="0" w:color="auto"/>
              <w:right w:val="single" w:sz="4" w:space="0" w:color="auto"/>
            </w:tcBorders>
            <w:shd w:val="clear" w:color="auto" w:fill="auto"/>
            <w:vAlign w:val="center"/>
            <w:hideMark/>
          </w:tcPr>
          <w:p w14:paraId="6B9C15C5"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0.54</w:t>
            </w:r>
          </w:p>
        </w:tc>
        <w:tc>
          <w:tcPr>
            <w:tcW w:w="651" w:type="dxa"/>
            <w:tcBorders>
              <w:top w:val="nil"/>
              <w:left w:val="nil"/>
              <w:bottom w:val="single" w:sz="4" w:space="0" w:color="auto"/>
              <w:right w:val="single" w:sz="4" w:space="0" w:color="auto"/>
            </w:tcBorders>
            <w:shd w:val="clear" w:color="auto" w:fill="auto"/>
            <w:vAlign w:val="center"/>
            <w:hideMark/>
          </w:tcPr>
          <w:p w14:paraId="5DFC2678"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0.54</w:t>
            </w:r>
          </w:p>
        </w:tc>
      </w:tr>
      <w:tr w:rsidR="005E24E0" w:rsidRPr="00B876E7" w14:paraId="355F23C6" w14:textId="77777777" w:rsidTr="005E24E0">
        <w:trPr>
          <w:trHeight w:val="203"/>
        </w:trPr>
        <w:tc>
          <w:tcPr>
            <w:tcW w:w="78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52A6DB"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Expanded uncertainty (1.96σ - confidence interval of 95 %) (dB)</w:t>
            </w:r>
          </w:p>
        </w:tc>
        <w:tc>
          <w:tcPr>
            <w:tcW w:w="536" w:type="dxa"/>
            <w:tcBorders>
              <w:top w:val="nil"/>
              <w:left w:val="nil"/>
              <w:bottom w:val="single" w:sz="4" w:space="0" w:color="auto"/>
              <w:right w:val="single" w:sz="4" w:space="0" w:color="auto"/>
            </w:tcBorders>
            <w:shd w:val="clear" w:color="auto" w:fill="auto"/>
            <w:vAlign w:val="center"/>
            <w:hideMark/>
          </w:tcPr>
          <w:p w14:paraId="3BD80E87"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0.87</w:t>
            </w:r>
          </w:p>
        </w:tc>
        <w:tc>
          <w:tcPr>
            <w:tcW w:w="563" w:type="dxa"/>
            <w:tcBorders>
              <w:top w:val="nil"/>
              <w:left w:val="nil"/>
              <w:bottom w:val="single" w:sz="4" w:space="0" w:color="auto"/>
              <w:right w:val="single" w:sz="4" w:space="0" w:color="auto"/>
            </w:tcBorders>
            <w:shd w:val="clear" w:color="auto" w:fill="auto"/>
            <w:vAlign w:val="center"/>
            <w:hideMark/>
          </w:tcPr>
          <w:p w14:paraId="6AB22B41"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1.06</w:t>
            </w:r>
          </w:p>
        </w:tc>
        <w:tc>
          <w:tcPr>
            <w:tcW w:w="651" w:type="dxa"/>
            <w:tcBorders>
              <w:top w:val="nil"/>
              <w:left w:val="nil"/>
              <w:bottom w:val="single" w:sz="4" w:space="0" w:color="auto"/>
              <w:right w:val="single" w:sz="4" w:space="0" w:color="auto"/>
            </w:tcBorders>
            <w:shd w:val="clear" w:color="auto" w:fill="auto"/>
            <w:vAlign w:val="center"/>
            <w:hideMark/>
          </w:tcPr>
          <w:p w14:paraId="50325120"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1.06</w:t>
            </w:r>
          </w:p>
        </w:tc>
      </w:tr>
      <w:tr w:rsidR="005E24E0" w:rsidRPr="00B876E7" w14:paraId="3017D0B6" w14:textId="77777777" w:rsidTr="005E24E0">
        <w:trPr>
          <w:trHeight w:val="203"/>
        </w:trPr>
        <w:tc>
          <w:tcPr>
            <w:tcW w:w="782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3308"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TRP Summation error</w:t>
            </w:r>
          </w:p>
        </w:tc>
        <w:tc>
          <w:tcPr>
            <w:tcW w:w="536" w:type="dxa"/>
            <w:tcBorders>
              <w:top w:val="nil"/>
              <w:left w:val="nil"/>
              <w:bottom w:val="single" w:sz="4" w:space="0" w:color="auto"/>
              <w:right w:val="single" w:sz="4" w:space="0" w:color="auto"/>
            </w:tcBorders>
            <w:shd w:val="clear" w:color="auto" w:fill="auto"/>
            <w:noWrap/>
            <w:vAlign w:val="center"/>
            <w:hideMark/>
          </w:tcPr>
          <w:p w14:paraId="096E740E"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0.75</w:t>
            </w:r>
          </w:p>
        </w:tc>
        <w:tc>
          <w:tcPr>
            <w:tcW w:w="563" w:type="dxa"/>
            <w:tcBorders>
              <w:top w:val="nil"/>
              <w:left w:val="nil"/>
              <w:bottom w:val="single" w:sz="4" w:space="0" w:color="auto"/>
              <w:right w:val="single" w:sz="4" w:space="0" w:color="auto"/>
            </w:tcBorders>
            <w:shd w:val="clear" w:color="auto" w:fill="auto"/>
            <w:noWrap/>
            <w:vAlign w:val="center"/>
            <w:hideMark/>
          </w:tcPr>
          <w:p w14:paraId="6D66EEC3"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0.75</w:t>
            </w:r>
          </w:p>
        </w:tc>
        <w:tc>
          <w:tcPr>
            <w:tcW w:w="651" w:type="dxa"/>
            <w:tcBorders>
              <w:top w:val="nil"/>
              <w:left w:val="nil"/>
              <w:bottom w:val="single" w:sz="4" w:space="0" w:color="auto"/>
              <w:right w:val="single" w:sz="4" w:space="0" w:color="auto"/>
            </w:tcBorders>
            <w:shd w:val="clear" w:color="auto" w:fill="auto"/>
            <w:noWrap/>
            <w:vAlign w:val="center"/>
            <w:hideMark/>
          </w:tcPr>
          <w:p w14:paraId="20E29917"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0.75</w:t>
            </w:r>
          </w:p>
        </w:tc>
      </w:tr>
      <w:tr w:rsidR="005E24E0" w:rsidRPr="00B876E7" w14:paraId="76F2A8E0" w14:textId="77777777" w:rsidTr="005E24E0">
        <w:trPr>
          <w:trHeight w:val="203"/>
        </w:trPr>
        <w:tc>
          <w:tcPr>
            <w:tcW w:w="782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EA94A"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Total MU</w:t>
            </w:r>
          </w:p>
        </w:tc>
        <w:tc>
          <w:tcPr>
            <w:tcW w:w="536" w:type="dxa"/>
            <w:tcBorders>
              <w:top w:val="nil"/>
              <w:left w:val="nil"/>
              <w:bottom w:val="single" w:sz="4" w:space="0" w:color="auto"/>
              <w:right w:val="single" w:sz="4" w:space="0" w:color="auto"/>
            </w:tcBorders>
            <w:shd w:val="clear" w:color="auto" w:fill="auto"/>
            <w:noWrap/>
            <w:vAlign w:val="center"/>
            <w:hideMark/>
          </w:tcPr>
          <w:p w14:paraId="73A1472F"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1.15</w:t>
            </w:r>
          </w:p>
        </w:tc>
        <w:tc>
          <w:tcPr>
            <w:tcW w:w="563" w:type="dxa"/>
            <w:tcBorders>
              <w:top w:val="nil"/>
              <w:left w:val="nil"/>
              <w:bottom w:val="single" w:sz="4" w:space="0" w:color="auto"/>
              <w:right w:val="single" w:sz="4" w:space="0" w:color="auto"/>
            </w:tcBorders>
            <w:shd w:val="clear" w:color="auto" w:fill="auto"/>
            <w:noWrap/>
            <w:vAlign w:val="center"/>
            <w:hideMark/>
          </w:tcPr>
          <w:p w14:paraId="0D34C4F9"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1.30</w:t>
            </w:r>
          </w:p>
        </w:tc>
        <w:tc>
          <w:tcPr>
            <w:tcW w:w="651" w:type="dxa"/>
            <w:tcBorders>
              <w:top w:val="nil"/>
              <w:left w:val="nil"/>
              <w:bottom w:val="single" w:sz="4" w:space="0" w:color="auto"/>
              <w:right w:val="single" w:sz="4" w:space="0" w:color="auto"/>
            </w:tcBorders>
            <w:shd w:val="clear" w:color="auto" w:fill="auto"/>
            <w:noWrap/>
            <w:vAlign w:val="center"/>
            <w:hideMark/>
          </w:tcPr>
          <w:p w14:paraId="3C753157" w14:textId="77777777" w:rsidR="005E24E0" w:rsidRPr="00B876E7"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B876E7">
              <w:rPr>
                <w:rFonts w:ascii="Arial" w:eastAsia="Times New Roman" w:hAnsi="Arial" w:cs="Arial"/>
                <w:b/>
                <w:bCs/>
                <w:color w:val="000000"/>
                <w:sz w:val="16"/>
                <w:szCs w:val="16"/>
                <w:lang w:eastAsia="en-GB"/>
              </w:rPr>
              <w:t>1.30</w:t>
            </w:r>
          </w:p>
        </w:tc>
      </w:tr>
    </w:tbl>
    <w:p w14:paraId="56458426" w14:textId="77777777" w:rsidR="005E24E0" w:rsidRDefault="005E24E0" w:rsidP="005E24E0">
      <w:pPr>
        <w:rPr>
          <w:color w:val="0070C0"/>
        </w:rPr>
      </w:pPr>
    </w:p>
    <w:p w14:paraId="691DBF89" w14:textId="2A74E753" w:rsidR="006B6812" w:rsidRDefault="005E24E0" w:rsidP="006B6812">
      <w:r>
        <w:t xml:space="preserve">There are some uncertainties already defined in 37.941 used for different requirements which may be applicable. </w:t>
      </w:r>
    </w:p>
    <w:p w14:paraId="3BA0F938" w14:textId="77777777" w:rsidR="005E24E0" w:rsidRDefault="005E24E0" w:rsidP="005E24E0">
      <w:pPr>
        <w:pStyle w:val="3"/>
        <w:numPr>
          <w:ilvl w:val="2"/>
          <w:numId w:val="38"/>
        </w:numPr>
      </w:pPr>
      <w:r>
        <w:t>Dynamic Range</w:t>
      </w:r>
    </w:p>
    <w:p w14:paraId="2985AB64" w14:textId="77777777" w:rsidR="005E24E0" w:rsidRDefault="005E24E0" w:rsidP="005E24E0">
      <w:r>
        <w:t>When measuring spurious emissions it is necessary to measure low levels of emissions in the presence of the larger wanted signal, albeit at a different frequency. In the case of EIRP it is necessary to measure the sidelobes at the same frequency as the main lobe, as such it is the directional isolation of the chamber we rely on to attenuate the main lobe sufficiently so that the side lobes can be measured. Both the size of the chamber (path loss) and the quality of the RAM (Radio Assortative material) to supress reflections impact the attenuation of any reflections. It is also possible in some circumstances to deliberately place a block in the path of the main beam.</w:t>
      </w:r>
    </w:p>
    <w:p w14:paraId="080CF133" w14:textId="77777777" w:rsidR="005E24E0" w:rsidRDefault="005E24E0" w:rsidP="005E24E0">
      <w:r>
        <w:t>Chamber dynamic range is already defined for the CATR chamber in 37.941.</w:t>
      </w:r>
    </w:p>
    <w:p w14:paraId="738DEB25" w14:textId="77777777" w:rsidR="005E24E0" w:rsidRPr="00E11EA5" w:rsidRDefault="005E24E0" w:rsidP="005E24E0">
      <w:pPr>
        <w:ind w:left="568"/>
        <w:rPr>
          <w:b/>
          <w:lang w:val="en-US"/>
        </w:rPr>
      </w:pPr>
      <w:r w:rsidRPr="00E11EA5">
        <w:rPr>
          <w:b/>
          <w:lang w:val="en-US"/>
        </w:rPr>
        <w:t>A2-17 Measurement system dynamic range uncertainty</w:t>
      </w:r>
    </w:p>
    <w:p w14:paraId="2682DE6F" w14:textId="77777777" w:rsidR="005E24E0" w:rsidRPr="00E11EA5" w:rsidRDefault="005E24E0" w:rsidP="005E24E0">
      <w:pPr>
        <w:ind w:left="568"/>
      </w:pPr>
      <w:r w:rsidRPr="00E11EA5">
        <w:t>Uncertainty associated with the addition of each of the directional power measurements to calculate the TRP due to the limited dynamic range of the OTA test system causing an overestimation.</w:t>
      </w:r>
    </w:p>
    <w:p w14:paraId="059C02B2" w14:textId="77777777" w:rsidR="005E24E0" w:rsidRDefault="005E24E0" w:rsidP="005E24E0">
      <w:r>
        <w:t>The limited dynamic range described refers to the measurement of the noise floor (noise being any unwanted signal) being higher than the signal in the measured direction. The measurement floor of the chamber in this case is related to a number of things:</w:t>
      </w:r>
    </w:p>
    <w:p w14:paraId="4D202D3F" w14:textId="77777777" w:rsidR="005E24E0" w:rsidRDefault="005E24E0" w:rsidP="005E24E0">
      <w:pPr>
        <w:pStyle w:val="afff1"/>
        <w:numPr>
          <w:ilvl w:val="0"/>
          <w:numId w:val="34"/>
        </w:numPr>
        <w:ind w:firstLineChars="0"/>
      </w:pPr>
      <w:r>
        <w:t xml:space="preserve">The noise floor of the measurement equipment (translated back to the DUT) </w:t>
      </w:r>
    </w:p>
    <w:p w14:paraId="6674A7C5" w14:textId="77777777" w:rsidR="005E24E0" w:rsidRDefault="005E24E0" w:rsidP="005E24E0">
      <w:pPr>
        <w:pStyle w:val="afff1"/>
        <w:numPr>
          <w:ilvl w:val="0"/>
          <w:numId w:val="34"/>
        </w:numPr>
        <w:ind w:firstLineChars="0"/>
      </w:pPr>
      <w:r>
        <w:t>The limited isolation in the chamber resulting in reflections of the main beam interfering with the measurement.</w:t>
      </w:r>
    </w:p>
    <w:p w14:paraId="24552143" w14:textId="77777777" w:rsidR="005E24E0" w:rsidRDefault="005E24E0" w:rsidP="005E24E0">
      <w:r>
        <w:t xml:space="preserve">For TRP this is the same mechanism we are considering as for EEIRP, however the impact is less in the case of TRP, for example in the examples studied so </w:t>
      </w:r>
      <w:proofErr w:type="gramStart"/>
      <w:r>
        <w:t>far</w:t>
      </w:r>
      <w:proofErr w:type="gramEnd"/>
      <w:r>
        <w:t xml:space="preserve"> we have considered a worst case system with 30dBm/MHz output power and a maximum antenna gain (Antenna 5) of 33.7dBi so an EIRP of 63.7dBm/</w:t>
      </w:r>
      <w:proofErr w:type="spellStart"/>
      <w:r>
        <w:t>MHz.</w:t>
      </w:r>
      <w:proofErr w:type="spellEnd"/>
    </w:p>
    <w:p w14:paraId="70E9C202" w14:textId="77777777" w:rsidR="005E24E0" w:rsidRDefault="005E24E0" w:rsidP="005E24E0">
      <w:r>
        <w:t>The lowest EEIRP requirement is -15dBm/MHz</w:t>
      </w:r>
    </w:p>
    <w:p w14:paraId="52C4A92E" w14:textId="77777777" w:rsidR="005E24E0" w:rsidRDefault="005E24E0" w:rsidP="005E24E0">
      <w:r>
        <w:t>Currently the dynamic range contribution is 0.51dB, in order to maintain that level of accuracy in the above scenario an isolation of approximately 88dB would be required:</w:t>
      </w:r>
    </w:p>
    <w:p w14:paraId="5D9B3DA0" w14:textId="170E010D" w:rsidR="005E24E0" w:rsidRPr="007919C3" w:rsidRDefault="00492E30" w:rsidP="005E24E0">
      <m:oMathPara>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63.7-58</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15</m:t>
                      </m:r>
                    </m:num>
                    <m:den>
                      <m:r>
                        <w:rPr>
                          <w:rFonts w:ascii="Cambria Math" w:hAnsi="Cambria Math"/>
                        </w:rPr>
                        <m:t>10</m:t>
                      </m:r>
                    </m:den>
                  </m:f>
                </m:sup>
              </m:sSup>
            </m:e>
          </m:d>
          <m:r>
            <w:rPr>
              <w:rFonts w:ascii="Cambria Math" w:hAnsi="Cambria Math"/>
            </w:rPr>
            <m:t>=15.5dBm/MHz</m:t>
          </m:r>
        </m:oMath>
      </m:oMathPara>
    </w:p>
    <w:p w14:paraId="2797FCE4" w14:textId="7CC4C1F9" w:rsidR="005E24E0" w:rsidRDefault="005E24E0" w:rsidP="005E24E0">
      <w:r>
        <w:t xml:space="preserve">To maintain the same error for TRP a chamber isolation of </w:t>
      </w:r>
      <w:r w:rsidRPr="00BD7267">
        <w:t>~</w:t>
      </w:r>
      <w:r w:rsidR="00C82A36">
        <w:t>6</w:t>
      </w:r>
      <w:r w:rsidRPr="00BD7267">
        <w:t xml:space="preserve">0dB </w:t>
      </w:r>
      <w:r>
        <w:t>would be sufficient</w:t>
      </w:r>
      <w:r w:rsidR="00C82A36">
        <w:t>, this is a reasonable value for an anechoic chamber</w:t>
      </w:r>
    </w:p>
    <w:p w14:paraId="42EF1BEB" w14:textId="63E11584" w:rsidR="005E24E0" w:rsidRDefault="005E24E0" w:rsidP="005E24E0">
      <w:r w:rsidRPr="005638AE">
        <w:rPr>
          <w:b/>
        </w:rPr>
        <w:t xml:space="preserve">Observation </w:t>
      </w:r>
      <w:r w:rsidR="006B6812">
        <w:rPr>
          <w:b/>
        </w:rPr>
        <w:t>5</w:t>
      </w:r>
      <w:r w:rsidRPr="005638AE">
        <w:rPr>
          <w:b/>
        </w:rPr>
        <w:t xml:space="preserve">: </w:t>
      </w:r>
      <w:r w:rsidR="00C82A36">
        <w:t>A chamber isolation of approx. 60dB is required to provide a dynamic range measurement uncertainty of 0.51dB (the value currently used for FR1 CATR)</w:t>
      </w:r>
    </w:p>
    <w:p w14:paraId="6A0ED438" w14:textId="77777777" w:rsidR="005E24E0" w:rsidRDefault="005E24E0" w:rsidP="005E24E0">
      <w:pPr>
        <w:pStyle w:val="3"/>
        <w:numPr>
          <w:ilvl w:val="2"/>
          <w:numId w:val="38"/>
        </w:numPr>
      </w:pPr>
      <w:r w:rsidRPr="007D2459">
        <w:lastRenderedPageBreak/>
        <w:t>Low power measurement</w:t>
      </w:r>
    </w:p>
    <w:p w14:paraId="55F05DFB" w14:textId="77777777" w:rsidR="005E24E0" w:rsidRDefault="005E24E0" w:rsidP="005E24E0">
      <w:r>
        <w:t>As the chamber must be relied upon to remove the large main beam the test equipment dynamic range is not an issue (as it is perhaps in an ACLR type measurement) so the issue is if the measurement equipment can measure the required power level to the desired accuracy.</w:t>
      </w:r>
    </w:p>
    <w:p w14:paraId="015246C5" w14:textId="77777777" w:rsidR="005E24E0" w:rsidRDefault="005E24E0" w:rsidP="005E24E0">
      <w:r>
        <w:t xml:space="preserve">OBUE requirements have a -15dBm/MHz TRP requirement level which is similar to the lowest EEIRP requirement, and can be </w:t>
      </w:r>
      <w:proofErr w:type="spellStart"/>
      <w:r>
        <w:t>use</w:t>
      </w:r>
      <w:proofErr w:type="spellEnd"/>
      <w:r>
        <w:t xml:space="preserve"> as a guide for the measurement equipment accuracy, however the RF measurement equipment uncertainty for OBUE is the same as that for TRP requirements (0.26dB @ 6GHz) as such we can assume the measurement accuracy is not affected by these levels</w:t>
      </w:r>
    </w:p>
    <w:p w14:paraId="4C71AC36" w14:textId="11C7302E" w:rsidR="005E24E0" w:rsidRDefault="005E24E0" w:rsidP="005E24E0">
      <w:r w:rsidRPr="00040A4A">
        <w:rPr>
          <w:b/>
        </w:rPr>
        <w:t xml:space="preserve">Observation </w:t>
      </w:r>
      <w:r w:rsidR="006B6812">
        <w:rPr>
          <w:b/>
        </w:rPr>
        <w:t>6</w:t>
      </w:r>
      <w:r w:rsidRPr="00040A4A">
        <w:rPr>
          <w:b/>
        </w:rPr>
        <w:t>:</w:t>
      </w:r>
      <w:r>
        <w:t xml:space="preserve"> RF power level is sufficient that RF power measurement accuracy is not affected, we can use existing values.</w:t>
      </w:r>
    </w:p>
    <w:p w14:paraId="3FE879BF" w14:textId="77777777" w:rsidR="005E24E0" w:rsidRDefault="005E24E0" w:rsidP="005E24E0">
      <w:pPr>
        <w:pStyle w:val="3"/>
        <w:numPr>
          <w:ilvl w:val="2"/>
          <w:numId w:val="38"/>
        </w:numPr>
      </w:pPr>
      <w:r w:rsidRPr="007D2459">
        <w:t>TRP/EEIRP Summation Error</w:t>
      </w:r>
    </w:p>
    <w:p w14:paraId="5493696E" w14:textId="77777777" w:rsidR="005E24E0" w:rsidRDefault="005E24E0" w:rsidP="005E24E0">
      <w:r>
        <w:t>The TRP summation error is defines as:</w:t>
      </w:r>
    </w:p>
    <w:p w14:paraId="36408105" w14:textId="77777777" w:rsidR="005E24E0" w:rsidRPr="00E11EA5" w:rsidRDefault="005E24E0" w:rsidP="005E24E0">
      <w:pPr>
        <w:ind w:left="852"/>
      </w:pPr>
      <w:r w:rsidRPr="00E11EA5">
        <w:rPr>
          <w:b/>
        </w:rPr>
        <w:t>TRP summation error:</w:t>
      </w:r>
      <w:r w:rsidRPr="00E11EA5">
        <w:t xml:space="preserve"> the relative difference between theoretical TRP and numerically estimated TRP</w:t>
      </w:r>
    </w:p>
    <w:p w14:paraId="63A27169" w14:textId="77777777" w:rsidR="005E24E0" w:rsidRDefault="005E24E0" w:rsidP="005E24E0">
      <w:r>
        <w:t>In 37.941sub-clause it derivation is expanded upon:</w:t>
      </w:r>
    </w:p>
    <w:p w14:paraId="69E5A5C1" w14:textId="77777777" w:rsidR="005E24E0" w:rsidRPr="00E11EA5" w:rsidRDefault="005E24E0" w:rsidP="005E24E0">
      <w:pPr>
        <w:pStyle w:val="3"/>
        <w:ind w:left="1986"/>
        <w:rPr>
          <w:lang w:eastAsia="en-GB"/>
        </w:rPr>
      </w:pPr>
      <w:bookmarkStart w:id="7" w:name="_Toc32331998"/>
      <w:bookmarkStart w:id="8" w:name="_Toc37429912"/>
      <w:bookmarkStart w:id="9" w:name="_Toc43738983"/>
      <w:bookmarkStart w:id="10" w:name="_Toc46346744"/>
      <w:bookmarkStart w:id="11" w:name="_Toc53165683"/>
      <w:bookmarkStart w:id="12" w:name="_Toc53166378"/>
      <w:bookmarkStart w:id="13" w:name="_Toc53167072"/>
      <w:bookmarkStart w:id="14" w:name="_Toc61130303"/>
      <w:bookmarkStart w:id="15" w:name="_Toc61131029"/>
      <w:bookmarkStart w:id="16" w:name="_Toc61187871"/>
      <w:bookmarkStart w:id="17" w:name="_Toc83029161"/>
      <w:bookmarkStart w:id="18" w:name="_Toc83919759"/>
      <w:bookmarkStart w:id="19" w:name="_Toc89784780"/>
      <w:bookmarkStart w:id="20" w:name="_Toc137299280"/>
      <w:bookmarkStart w:id="21" w:name="_Toc138888326"/>
      <w:bookmarkStart w:id="22" w:name="_Toc138889050"/>
      <w:bookmarkStart w:id="23" w:name="_Toc145340760"/>
      <w:bookmarkStart w:id="24" w:name="_Toc161842503"/>
      <w:bookmarkStart w:id="25" w:name="_Toc169788612"/>
      <w:bookmarkStart w:id="26" w:name="_Toc171511991"/>
      <w:r w:rsidRPr="00E11EA5">
        <w:rPr>
          <w:lang w:eastAsia="en-GB"/>
        </w:rPr>
        <w:t>6.3.6</w:t>
      </w:r>
      <w:r>
        <w:rPr>
          <w:lang w:eastAsia="en-GB"/>
        </w:rPr>
        <w:tab/>
      </w:r>
      <w:r w:rsidRPr="00E11EA5">
        <w:rPr>
          <w:lang w:eastAsia="en-GB"/>
        </w:rPr>
        <w:t>TRP summation error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A14CA6F" w14:textId="77777777" w:rsidR="005E24E0" w:rsidRPr="00E11EA5" w:rsidRDefault="005E24E0" w:rsidP="005E24E0">
      <w:pPr>
        <w:ind w:left="852"/>
        <w:rPr>
          <w:rFonts w:eastAsia="MS Mincho"/>
        </w:rPr>
      </w:pPr>
      <w:r w:rsidRPr="00E11EA5">
        <w:rPr>
          <w:lang w:eastAsia="en-GB"/>
        </w:rPr>
        <w:t xml:space="preserve">In practice, discrete samples of EIRP or power density are measured at different directions </w:t>
      </w:r>
      <m:oMath>
        <m:r>
          <w:rPr>
            <w:rFonts w:ascii="Cambria Math" w:hAnsi="Cambria Math"/>
            <w:lang w:eastAsia="en-GB"/>
          </w:rPr>
          <m:t>(θ,ϕ)</m:t>
        </m:r>
      </m:oMath>
      <w:r w:rsidRPr="00E11EA5">
        <w:rPr>
          <w:lang w:eastAsia="en-GB"/>
        </w:rPr>
        <w:t xml:space="preserve"> over the entire sphere, which are used to numerically approximate the surface </w:t>
      </w:r>
      <w:proofErr w:type="spellStart"/>
      <w:r w:rsidRPr="00E11EA5">
        <w:rPr>
          <w:rFonts w:eastAsia="MS Mincho"/>
        </w:rPr>
        <w:t>TRP</w:t>
      </w:r>
      <w:r w:rsidRPr="00E11EA5">
        <w:rPr>
          <w:rFonts w:eastAsia="MS Mincho"/>
          <w:vertAlign w:val="subscript"/>
        </w:rPr>
        <w:t>Reference</w:t>
      </w:r>
      <w:proofErr w:type="spellEnd"/>
      <w:r w:rsidRPr="00E11EA5">
        <w:rPr>
          <w:lang w:eastAsia="en-GB"/>
        </w:rPr>
        <w:t xml:space="preserve"> integral. The obtained value, </w:t>
      </w:r>
      <w:proofErr w:type="spellStart"/>
      <w:r w:rsidRPr="00E11EA5">
        <w:rPr>
          <w:lang w:eastAsia="en-GB"/>
        </w:rPr>
        <w:t>TRP</w:t>
      </w:r>
      <w:r w:rsidRPr="00E11EA5">
        <w:rPr>
          <w:vertAlign w:val="subscript"/>
          <w:lang w:eastAsia="en-GB"/>
        </w:rPr>
        <w:t>Estimate</w:t>
      </w:r>
      <w:proofErr w:type="spellEnd"/>
      <w:r w:rsidRPr="00E11EA5">
        <w:rPr>
          <w:lang w:eastAsia="en-GB"/>
        </w:rPr>
        <w:t xml:space="preserve">, is an approximation of </w:t>
      </w:r>
      <w:proofErr w:type="spellStart"/>
      <w:r w:rsidRPr="00E11EA5">
        <w:rPr>
          <w:rFonts w:eastAsia="MS Mincho"/>
        </w:rPr>
        <w:t>TRP</w:t>
      </w:r>
      <w:r w:rsidRPr="00E11EA5">
        <w:rPr>
          <w:rFonts w:eastAsia="MS Mincho"/>
          <w:vertAlign w:val="subscript"/>
        </w:rPr>
        <w:t>Reference</w:t>
      </w:r>
      <w:proofErr w:type="spellEnd"/>
      <w:r w:rsidRPr="00E11EA5">
        <w:rPr>
          <w:rFonts w:eastAsia="MS Mincho"/>
        </w:rPr>
        <w:t xml:space="preserve"> and the difference between them is defined as the </w:t>
      </w:r>
      <w:r w:rsidRPr="00E11EA5">
        <w:rPr>
          <w:rFonts w:eastAsia="MS Mincho"/>
          <w:i/>
        </w:rPr>
        <w:t xml:space="preserve">TRP summation error </w:t>
      </w:r>
      <w:r w:rsidRPr="00E11EA5">
        <w:rPr>
          <w:rFonts w:eastAsia="MS Mincho"/>
        </w:rPr>
        <w:t>(SE) which is</w:t>
      </w:r>
    </w:p>
    <w:p w14:paraId="7AA6DEAF" w14:textId="77777777" w:rsidR="005E24E0" w:rsidRPr="00E11EA5" w:rsidRDefault="005E24E0" w:rsidP="005E24E0">
      <w:pPr>
        <w:pStyle w:val="EQ"/>
        <w:ind w:left="852"/>
      </w:pPr>
      <w:r w:rsidRPr="00E11EA5">
        <w:tab/>
        <w:t>SE</w:t>
      </w:r>
      <w:r w:rsidRPr="00E11EA5">
        <w:rPr>
          <w:vertAlign w:val="subscript"/>
        </w:rPr>
        <w:t xml:space="preserve"> </w:t>
      </w:r>
      <w:r w:rsidRPr="00E11EA5">
        <w:t>= | TRP</w:t>
      </w:r>
      <w:r w:rsidRPr="00E11EA5">
        <w:rPr>
          <w:vertAlign w:val="subscript"/>
        </w:rPr>
        <w:t>Estimate</w:t>
      </w:r>
      <w:r w:rsidRPr="00E11EA5">
        <w:t xml:space="preserve"> – TRP</w:t>
      </w:r>
      <w:r w:rsidRPr="00E11EA5">
        <w:rPr>
          <w:vertAlign w:val="subscript"/>
        </w:rPr>
        <w:t xml:space="preserve">reference </w:t>
      </w:r>
      <w:r w:rsidRPr="00E11EA5">
        <w:t>| (in dB)</w:t>
      </w:r>
    </w:p>
    <w:p w14:paraId="6EB9E206" w14:textId="77777777" w:rsidR="005E24E0" w:rsidRPr="00E11EA5" w:rsidRDefault="005E24E0" w:rsidP="005E24E0">
      <w:pPr>
        <w:ind w:left="852"/>
        <w:rPr>
          <w:lang w:eastAsia="en-GB"/>
        </w:rPr>
      </w:pPr>
      <w:r w:rsidRPr="00E11EA5">
        <w:t xml:space="preserve">The SE is the error caused by the numerical integration of measured values on the grid to obtain </w:t>
      </w:r>
      <w:proofErr w:type="spellStart"/>
      <w:r w:rsidRPr="00E11EA5">
        <w:t>TRP</w:t>
      </w:r>
      <w:r w:rsidRPr="00E11EA5">
        <w:rPr>
          <w:vertAlign w:val="subscript"/>
        </w:rPr>
        <w:t>Estimate</w:t>
      </w:r>
      <w:proofErr w:type="spellEnd"/>
      <w:r w:rsidRPr="00E11EA5">
        <w:t>, given that the number of test points correspond to the reference angular steps, which are in turn dependent on antenna size and frequency, as described in clause</w:t>
      </w:r>
      <w:r>
        <w:t> </w:t>
      </w:r>
      <w:r w:rsidRPr="00E11EA5">
        <w:t>6.3.4. A reasonable trade</w:t>
      </w:r>
      <w:r>
        <w:t>-</w:t>
      </w:r>
      <w:r w:rsidRPr="00E11EA5">
        <w:t xml:space="preserve">off between accuracy and sampling time is achieved when the SE = 0.75 </w:t>
      </w:r>
      <w:proofErr w:type="spellStart"/>
      <w:r w:rsidRPr="00E11EA5">
        <w:t>dB.</w:t>
      </w:r>
      <w:proofErr w:type="spellEnd"/>
    </w:p>
    <w:p w14:paraId="6C20E328" w14:textId="77777777" w:rsidR="005E24E0" w:rsidRDefault="005E24E0" w:rsidP="005E24E0">
      <w:r>
        <w:t>Whilst EEIRP is not exactly the same measurement as TRP as angular bins are separated rather than measuring the entire sphere the relationship between measurement step size and uncertainty is similar.</w:t>
      </w:r>
    </w:p>
    <w:p w14:paraId="44B773C9" w14:textId="77777777" w:rsidR="005E24E0" w:rsidRDefault="005E24E0" w:rsidP="005E24E0">
      <w:r>
        <w:t>One major difference is that minimum step size for TRP is defined by the main beam - beam width. This is correct as the power of the main beam far exceeds the power in all of the side lobes. As such only the error in measuring main beam (or possibly major grating lobes which are related to main beam) will affect the accuracy of the TRP.</w:t>
      </w:r>
    </w:p>
    <w:p w14:paraId="4CE1C268" w14:textId="77777777" w:rsidR="005E24E0" w:rsidRDefault="005E24E0" w:rsidP="005E24E0">
      <w:r>
        <w:t xml:space="preserve">For EEIRP in elevation the requirement is not interested in the main lobe but the power in the sidelobes alone. </w:t>
      </w:r>
    </w:p>
    <w:p w14:paraId="0BEBE833" w14:textId="1B371B02" w:rsidR="005E24E0" w:rsidRDefault="005E24E0" w:rsidP="005E24E0">
      <w:r>
        <w:t>Looking at ANT4 from we can see:</w:t>
      </w:r>
    </w:p>
    <w:p w14:paraId="7437ACE3" w14:textId="77777777" w:rsidR="005E24E0" w:rsidRDefault="005E24E0" w:rsidP="005E24E0">
      <w:pPr>
        <w:jc w:val="center"/>
      </w:pPr>
      <w:r w:rsidRPr="00C03518">
        <w:rPr>
          <w:noProof/>
        </w:rPr>
        <w:lastRenderedPageBreak/>
        <w:drawing>
          <wp:inline distT="0" distB="0" distL="0" distR="0" wp14:anchorId="2BBAD371" wp14:editId="394E719D">
            <wp:extent cx="4584769" cy="26561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9757" cy="2659031"/>
                    </a:xfrm>
                    <a:prstGeom prst="rect">
                      <a:avLst/>
                    </a:prstGeom>
                    <a:noFill/>
                    <a:ln>
                      <a:noFill/>
                    </a:ln>
                  </pic:spPr>
                </pic:pic>
              </a:graphicData>
            </a:graphic>
          </wp:inline>
        </w:drawing>
      </w:r>
    </w:p>
    <w:p w14:paraId="16F081CB" w14:textId="5ADCC049" w:rsidR="005E24E0" w:rsidRDefault="005E24E0" w:rsidP="005E24E0">
      <w:pPr>
        <w:jc w:val="center"/>
      </w:pPr>
      <w:r w:rsidRPr="00B43290">
        <w:rPr>
          <w:b/>
        </w:rPr>
        <w:t xml:space="preserve">Figure </w:t>
      </w:r>
      <w:r>
        <w:rPr>
          <w:b/>
        </w:rPr>
        <w:t>2</w:t>
      </w:r>
      <w:r w:rsidRPr="00B43290">
        <w:rPr>
          <w:b/>
        </w:rPr>
        <w:t>.</w:t>
      </w:r>
      <w:r>
        <w:rPr>
          <w:b/>
        </w:rPr>
        <w:t>1.4</w:t>
      </w:r>
      <w:r w:rsidRPr="00B43290">
        <w:rPr>
          <w:b/>
        </w:rPr>
        <w:t>-</w:t>
      </w:r>
      <w:r>
        <w:rPr>
          <w:b/>
        </w:rPr>
        <w:t>1</w:t>
      </w:r>
      <w:r w:rsidRPr="00B43290">
        <w:rPr>
          <w:b/>
        </w:rPr>
        <w:t>:</w:t>
      </w:r>
      <w:r w:rsidRPr="00931575">
        <w:t xml:space="preserve"> </w:t>
      </w:r>
      <w:r>
        <w:t>ANT4 elevation plot</w:t>
      </w:r>
    </w:p>
    <w:p w14:paraId="23B01001" w14:textId="77777777" w:rsidR="005E24E0" w:rsidRDefault="005E24E0" w:rsidP="005E24E0">
      <w:pPr>
        <w:jc w:val="center"/>
      </w:pPr>
    </w:p>
    <w:p w14:paraId="3462C63D" w14:textId="77777777" w:rsidR="005E24E0" w:rsidRDefault="005E24E0" w:rsidP="005E24E0">
      <w:r>
        <w:t xml:space="preserve">The beam width of the main beam is 3.2° however the widest sidelobe is 5.2° and the narrowest sidelobe is 1.7°. </w:t>
      </w:r>
    </w:p>
    <w:p w14:paraId="4C5BDDC3" w14:textId="77777777" w:rsidR="005E24E0" w:rsidRDefault="005E24E0" w:rsidP="005E24E0">
      <w:r>
        <w:t>ANT2 has a main beam – beam width of 4.6° with widest sidelobe of 14.5° and narrowest of 2.6°.</w:t>
      </w:r>
    </w:p>
    <w:p w14:paraId="7B57663E" w14:textId="77777777" w:rsidR="005E24E0" w:rsidRDefault="005E24E0" w:rsidP="005E24E0">
      <w:r>
        <w:t>There is perhaps a weak relationship between the main beam - beam width and the max and min side lobe beam widths but clearly the measurement step size rules for TRP are not suitable for all the side lobes.</w:t>
      </w:r>
    </w:p>
    <w:p w14:paraId="62FA41A5" w14:textId="48640F9C" w:rsidR="005E24E0" w:rsidRDefault="005E24E0" w:rsidP="005E24E0">
      <w:r>
        <w:t xml:space="preserve">If we look at the error in EEIRP (total </w:t>
      </w:r>
      <w:r w:rsidR="00133144">
        <w:t xml:space="preserve">average </w:t>
      </w:r>
      <w:r>
        <w:t>error f</w:t>
      </w:r>
      <w:r w:rsidR="00133144">
        <w:t>ro</w:t>
      </w:r>
      <w:r>
        <w:t>m all ANTS and all angular bins we see:</w:t>
      </w:r>
    </w:p>
    <w:p w14:paraId="331E63D9" w14:textId="4B337517" w:rsidR="00F862FA" w:rsidRDefault="00E250E0" w:rsidP="005E24E0">
      <w:r w:rsidRPr="00E250E0">
        <w:t xml:space="preserve"> </w:t>
      </w:r>
      <w:r w:rsidR="00571C73" w:rsidRPr="00571C73">
        <w:rPr>
          <w:noProof/>
        </w:rPr>
        <w:drawing>
          <wp:inline distT="0" distB="0" distL="0" distR="0" wp14:anchorId="50036892" wp14:editId="2F8DD9B0">
            <wp:extent cx="6122035" cy="180488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804888"/>
                    </a:xfrm>
                    <a:prstGeom prst="rect">
                      <a:avLst/>
                    </a:prstGeom>
                    <a:noFill/>
                    <a:ln>
                      <a:noFill/>
                    </a:ln>
                  </pic:spPr>
                </pic:pic>
              </a:graphicData>
            </a:graphic>
          </wp:inline>
        </w:drawing>
      </w:r>
      <w:r w:rsidR="00133144" w:rsidRPr="00133144">
        <w:t xml:space="preserve"> </w:t>
      </w:r>
    </w:p>
    <w:p w14:paraId="07F70277" w14:textId="1ADE9503" w:rsidR="005E24E0" w:rsidRDefault="005E24E0" w:rsidP="00133144">
      <w:pPr>
        <w:jc w:val="center"/>
      </w:pPr>
      <w:r w:rsidRPr="00B43290">
        <w:rPr>
          <w:b/>
        </w:rPr>
        <w:t xml:space="preserve">Figure </w:t>
      </w:r>
      <w:r>
        <w:rPr>
          <w:b/>
        </w:rPr>
        <w:t>2</w:t>
      </w:r>
      <w:r w:rsidRPr="00B43290">
        <w:rPr>
          <w:b/>
        </w:rPr>
        <w:t>.</w:t>
      </w:r>
      <w:r>
        <w:rPr>
          <w:b/>
        </w:rPr>
        <w:t>1.4</w:t>
      </w:r>
      <w:r w:rsidRPr="00B43290">
        <w:rPr>
          <w:b/>
        </w:rPr>
        <w:t>-</w:t>
      </w:r>
      <w:r>
        <w:rPr>
          <w:b/>
        </w:rPr>
        <w:t>2</w:t>
      </w:r>
      <w:r w:rsidRPr="00B43290">
        <w:rPr>
          <w:b/>
        </w:rPr>
        <w:t>:</w:t>
      </w:r>
      <w:r w:rsidRPr="00931575">
        <w:t xml:space="preserve"> </w:t>
      </w:r>
      <w:r>
        <w:t xml:space="preserve">EEIRP </w:t>
      </w:r>
      <w:r w:rsidR="00133144">
        <w:t>average</w:t>
      </w:r>
      <w:r>
        <w:t xml:space="preserve"> Error vs grid step size and % beam width – T</w:t>
      </w:r>
      <w:r w:rsidR="00571C73">
        <w:t>est vector</w:t>
      </w:r>
      <w:r>
        <w:t xml:space="preserve"> E325</w:t>
      </w:r>
    </w:p>
    <w:p w14:paraId="2A2632AC" w14:textId="77777777" w:rsidR="005E24E0" w:rsidRDefault="005E24E0" w:rsidP="005E24E0">
      <w:r>
        <w:t xml:space="preserve">The </w:t>
      </w:r>
      <w:proofErr w:type="gramStart"/>
      <w:r>
        <w:t>left hand</w:t>
      </w:r>
      <w:proofErr w:type="gramEnd"/>
      <w:r>
        <w:t xml:space="preserve"> graph shows error with respect to step size in </w:t>
      </w:r>
      <w:proofErr w:type="spellStart"/>
      <w:r>
        <w:t>deg</w:t>
      </w:r>
      <w:proofErr w:type="spellEnd"/>
      <w:r>
        <w:t xml:space="preserve"> the right hand graph shows the same data with respect to step size as a percentage of main beam - beam width. It’s clear that the error is not directly related to the main beam width, in fact all antennas have a very similar pattern with respect to the step size despite their beam width varying from 2.3° to 4.5°.</w:t>
      </w:r>
    </w:p>
    <w:p w14:paraId="1672C71B" w14:textId="2D6EACEC" w:rsidR="005E24E0" w:rsidRDefault="005E24E0" w:rsidP="005E24E0">
      <w:r w:rsidRPr="008A7519">
        <w:rPr>
          <w:b/>
        </w:rPr>
        <w:t xml:space="preserve">Observation </w:t>
      </w:r>
      <w:r w:rsidR="006B6812">
        <w:rPr>
          <w:b/>
        </w:rPr>
        <w:t>7</w:t>
      </w:r>
      <w:r w:rsidRPr="008A7519">
        <w:rPr>
          <w:b/>
        </w:rPr>
        <w:t>:</w:t>
      </w:r>
      <w:r>
        <w:t xml:space="preserve"> Step size accuracy is not related to main beam – beam width</w:t>
      </w:r>
    </w:p>
    <w:p w14:paraId="4C4D0963" w14:textId="77777777" w:rsidR="005E24E0" w:rsidRDefault="005E24E0" w:rsidP="005E24E0">
      <w:r>
        <w:t xml:space="preserve">As there seems to be no link between the declared information regarding the beam (i.e. main beam – beam width) and the EEIRP accuracy with step size we should agree a reasonable maximum step size for accuracy, considering the range of antennas and sub-arrays likely to be used. In this case a step size of 1° offers a reasonable </w:t>
      </w:r>
      <w:proofErr w:type="spellStart"/>
      <w:r>
        <w:t>trade off</w:t>
      </w:r>
      <w:proofErr w:type="spellEnd"/>
      <w:r>
        <w:t xml:space="preserve"> between accuracy and test time.</w:t>
      </w:r>
    </w:p>
    <w:p w14:paraId="426DE5BE" w14:textId="55C681B3" w:rsidR="005E24E0" w:rsidRDefault="005E24E0" w:rsidP="005E24E0">
      <w:r w:rsidRPr="008A7519">
        <w:rPr>
          <w:b/>
        </w:rPr>
        <w:t xml:space="preserve">Proposal </w:t>
      </w:r>
      <w:r w:rsidR="006B6812">
        <w:rPr>
          <w:b/>
        </w:rPr>
        <w:t>2</w:t>
      </w:r>
      <w:r w:rsidRPr="008A7519">
        <w:rPr>
          <w:b/>
        </w:rPr>
        <w:t>:</w:t>
      </w:r>
      <w:r>
        <w:t xml:space="preserve"> Elevation step size should be 1°.</w:t>
      </w:r>
    </w:p>
    <w:p w14:paraId="0D138E81" w14:textId="77777777" w:rsidR="005E24E0" w:rsidRDefault="005E24E0" w:rsidP="005E24E0">
      <w:r>
        <w:t xml:space="preserve">In azimuth the entire range of angles is measured and as such the main lobe of the azimuth main beam is always included, the minimum step size therefore is similar to the TRP in that it can be directly related to the main beam - </w:t>
      </w:r>
      <w:r>
        <w:lastRenderedPageBreak/>
        <w:t>beam width (in azimuth). Sweeping the azimuth step size (with an elevation step size of 1deg) we see the results in figure 1.1.4-3.</w:t>
      </w:r>
    </w:p>
    <w:p w14:paraId="424EB498" w14:textId="233926E2" w:rsidR="005E24E0" w:rsidRDefault="00571C73" w:rsidP="005E24E0">
      <w:pPr>
        <w:jc w:val="center"/>
      </w:pPr>
      <w:r w:rsidRPr="00571C73">
        <w:rPr>
          <w:noProof/>
        </w:rPr>
        <w:drawing>
          <wp:inline distT="0" distB="0" distL="0" distR="0" wp14:anchorId="08DEEA73" wp14:editId="7342BD90">
            <wp:extent cx="6122035" cy="2228684"/>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228684"/>
                    </a:xfrm>
                    <a:prstGeom prst="rect">
                      <a:avLst/>
                    </a:prstGeom>
                    <a:noFill/>
                    <a:ln>
                      <a:noFill/>
                    </a:ln>
                  </pic:spPr>
                </pic:pic>
              </a:graphicData>
            </a:graphic>
          </wp:inline>
        </w:drawing>
      </w:r>
    </w:p>
    <w:p w14:paraId="6072FADE" w14:textId="508BFB36" w:rsidR="005E24E0" w:rsidRDefault="005E24E0" w:rsidP="005E24E0">
      <w:pPr>
        <w:jc w:val="center"/>
      </w:pPr>
      <w:r w:rsidRPr="00B43290">
        <w:rPr>
          <w:b/>
        </w:rPr>
        <w:t xml:space="preserve">Figure </w:t>
      </w:r>
      <w:r>
        <w:rPr>
          <w:b/>
        </w:rPr>
        <w:t>2</w:t>
      </w:r>
      <w:r w:rsidRPr="00B43290">
        <w:rPr>
          <w:b/>
        </w:rPr>
        <w:t>.</w:t>
      </w:r>
      <w:r>
        <w:rPr>
          <w:b/>
        </w:rPr>
        <w:t>1.4</w:t>
      </w:r>
      <w:r w:rsidRPr="00B43290">
        <w:rPr>
          <w:b/>
        </w:rPr>
        <w:t>-</w:t>
      </w:r>
      <w:r>
        <w:rPr>
          <w:b/>
        </w:rPr>
        <w:t>3</w:t>
      </w:r>
      <w:r w:rsidRPr="00B43290">
        <w:rPr>
          <w:b/>
        </w:rPr>
        <w:t>:</w:t>
      </w:r>
      <w:r w:rsidRPr="00931575">
        <w:t xml:space="preserve"> </w:t>
      </w:r>
      <w:r>
        <w:t xml:space="preserve">EEIRP </w:t>
      </w:r>
      <w:r w:rsidR="00E36E3C">
        <w:t>average</w:t>
      </w:r>
      <w:r>
        <w:t xml:space="preserve"> Error vs azimuth grid step size</w:t>
      </w:r>
    </w:p>
    <w:p w14:paraId="360EF3B6" w14:textId="77777777" w:rsidR="005E24E0" w:rsidRDefault="005E24E0" w:rsidP="005E24E0">
      <w:r>
        <w:t>In this case the accuracy is related to the azimuth beam width (as with TRP), accuracy is held with the step size up to 1x the beam width, as such the existing TRP rule that step size is at least half the beam width can be maintained.</w:t>
      </w:r>
    </w:p>
    <w:p w14:paraId="76A85785" w14:textId="00BF20C2" w:rsidR="005E24E0" w:rsidRDefault="005E24E0" w:rsidP="005E24E0">
      <w:r w:rsidRPr="008A7519">
        <w:rPr>
          <w:b/>
        </w:rPr>
        <w:t xml:space="preserve">Observation </w:t>
      </w:r>
      <w:r w:rsidR="006B6812">
        <w:rPr>
          <w:b/>
        </w:rPr>
        <w:t>8</w:t>
      </w:r>
      <w:r w:rsidRPr="008A7519">
        <w:rPr>
          <w:b/>
        </w:rPr>
        <w:t>:</w:t>
      </w:r>
      <w:r>
        <w:t xml:space="preserve"> the EEIRP error is much more dependent on elevation step size than azimuth step size.</w:t>
      </w:r>
    </w:p>
    <w:p w14:paraId="33327151" w14:textId="3A6C346C" w:rsidR="005E24E0" w:rsidRDefault="005E24E0" w:rsidP="005E24E0">
      <w:r w:rsidRPr="008A7519">
        <w:rPr>
          <w:b/>
        </w:rPr>
        <w:t xml:space="preserve">Proposal </w:t>
      </w:r>
      <w:r w:rsidR="006B6812">
        <w:rPr>
          <w:b/>
        </w:rPr>
        <w:t>3</w:t>
      </w:r>
      <w:r w:rsidRPr="008A7519">
        <w:rPr>
          <w:b/>
        </w:rPr>
        <w:t>:</w:t>
      </w:r>
      <w:r>
        <w:t xml:space="preserve"> Azimuth step size should be at least half the main beam azimuth beam width</w:t>
      </w:r>
    </w:p>
    <w:p w14:paraId="31320EC3" w14:textId="77777777" w:rsidR="005E24E0" w:rsidRDefault="005E24E0" w:rsidP="005E24E0">
      <w:r>
        <w:t xml:space="preserve">As with TRP the step size offers a </w:t>
      </w:r>
      <w:proofErr w:type="spellStart"/>
      <w:r>
        <w:t>trade off</w:t>
      </w:r>
      <w:proofErr w:type="spellEnd"/>
      <w:r>
        <w:t xml:space="preserve"> between accuracy and test time, when assessing acceptable levels of error the TRP summation error vale of 0.75dB was considered. This would seem to a be reasonable bench mark for accuracy so we should use the same summation error value for EEIRP.</w:t>
      </w:r>
    </w:p>
    <w:p w14:paraId="686D1C9D" w14:textId="501171AC" w:rsidR="005E24E0" w:rsidRDefault="005E24E0" w:rsidP="005E24E0">
      <w:r w:rsidRPr="00C46606">
        <w:rPr>
          <w:b/>
        </w:rPr>
        <w:t xml:space="preserve">Proposal </w:t>
      </w:r>
      <w:r w:rsidR="006B6812">
        <w:rPr>
          <w:b/>
        </w:rPr>
        <w:t>4</w:t>
      </w:r>
      <w:r w:rsidRPr="00C46606">
        <w:rPr>
          <w:b/>
        </w:rPr>
        <w:t>:</w:t>
      </w:r>
      <w:r>
        <w:t xml:space="preserve"> EEIRP summation Error is 0.75dB</w:t>
      </w:r>
    </w:p>
    <w:p w14:paraId="3CEFA1B4" w14:textId="77777777" w:rsidR="005E24E0" w:rsidRDefault="005E24E0" w:rsidP="005E24E0"/>
    <w:p w14:paraId="501B5B18" w14:textId="77777777" w:rsidR="005E24E0" w:rsidRDefault="005E24E0" w:rsidP="005E24E0">
      <w:pPr>
        <w:pStyle w:val="3"/>
        <w:numPr>
          <w:ilvl w:val="2"/>
          <w:numId w:val="38"/>
        </w:numPr>
      </w:pPr>
      <w:r>
        <w:t>Preliminary EEIRP MU budget</w:t>
      </w:r>
    </w:p>
    <w:p w14:paraId="4482865A" w14:textId="77777777" w:rsidR="005E24E0" w:rsidRDefault="005E24E0" w:rsidP="005E24E0">
      <w:r>
        <w:t>Taking into account the uncertainties highlighted we have for CATR:</w:t>
      </w:r>
    </w:p>
    <w:tbl>
      <w:tblPr>
        <w:tblW w:w="9731" w:type="dxa"/>
        <w:tblLayout w:type="fixed"/>
        <w:tblLook w:val="04A0" w:firstRow="1" w:lastRow="0" w:firstColumn="1" w:lastColumn="0" w:noHBand="0" w:noVBand="1"/>
      </w:tblPr>
      <w:tblGrid>
        <w:gridCol w:w="700"/>
        <w:gridCol w:w="2555"/>
        <w:gridCol w:w="567"/>
        <w:gridCol w:w="762"/>
        <w:gridCol w:w="656"/>
        <w:gridCol w:w="1160"/>
        <w:gridCol w:w="825"/>
        <w:gridCol w:w="423"/>
        <w:gridCol w:w="665"/>
        <w:gridCol w:w="762"/>
        <w:gridCol w:w="656"/>
      </w:tblGrid>
      <w:tr w:rsidR="005E24E0" w:rsidRPr="007D2459" w14:paraId="003E5228" w14:textId="77777777" w:rsidTr="005E24E0">
        <w:trPr>
          <w:trHeight w:val="203"/>
        </w:trPr>
        <w:tc>
          <w:tcPr>
            <w:tcW w:w="9731"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691458"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Table 11.2.3.3-1: CATR MU value derivation for OTA BS output power measurement, FR1</w:t>
            </w:r>
          </w:p>
        </w:tc>
      </w:tr>
      <w:tr w:rsidR="005E24E0" w:rsidRPr="007D2459" w14:paraId="4D4246B7" w14:textId="77777777" w:rsidTr="005E24E0">
        <w:trPr>
          <w:trHeight w:val="203"/>
        </w:trPr>
        <w:tc>
          <w:tcPr>
            <w:tcW w:w="700" w:type="dxa"/>
            <w:vMerge w:val="restart"/>
            <w:tcBorders>
              <w:top w:val="nil"/>
              <w:left w:val="single" w:sz="4" w:space="0" w:color="auto"/>
              <w:bottom w:val="single" w:sz="4" w:space="0" w:color="auto"/>
              <w:right w:val="single" w:sz="4" w:space="0" w:color="auto"/>
            </w:tcBorders>
            <w:shd w:val="clear" w:color="000000" w:fill="D9D9D9"/>
            <w:vAlign w:val="center"/>
            <w:hideMark/>
          </w:tcPr>
          <w:p w14:paraId="71E2885E"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UID</w:t>
            </w:r>
          </w:p>
        </w:tc>
        <w:tc>
          <w:tcPr>
            <w:tcW w:w="2555" w:type="dxa"/>
            <w:vMerge w:val="restart"/>
            <w:tcBorders>
              <w:top w:val="nil"/>
              <w:left w:val="single" w:sz="4" w:space="0" w:color="auto"/>
              <w:bottom w:val="single" w:sz="4" w:space="0" w:color="auto"/>
              <w:right w:val="single" w:sz="4" w:space="0" w:color="auto"/>
            </w:tcBorders>
            <w:shd w:val="clear" w:color="000000" w:fill="D9D9D9"/>
            <w:vAlign w:val="center"/>
            <w:hideMark/>
          </w:tcPr>
          <w:p w14:paraId="1A967510"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Uncertainty source</w:t>
            </w:r>
          </w:p>
        </w:tc>
        <w:tc>
          <w:tcPr>
            <w:tcW w:w="1985" w:type="dxa"/>
            <w:gridSpan w:val="3"/>
            <w:tcBorders>
              <w:top w:val="single" w:sz="4" w:space="0" w:color="auto"/>
              <w:left w:val="nil"/>
              <w:bottom w:val="single" w:sz="4" w:space="0" w:color="auto"/>
              <w:right w:val="single" w:sz="4" w:space="0" w:color="auto"/>
            </w:tcBorders>
            <w:shd w:val="clear" w:color="000000" w:fill="D9D9D9"/>
            <w:vAlign w:val="center"/>
            <w:hideMark/>
          </w:tcPr>
          <w:p w14:paraId="1915B2DE"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Uncertainty value (dB)</w:t>
            </w:r>
          </w:p>
        </w:tc>
        <w:tc>
          <w:tcPr>
            <w:tcW w:w="1160" w:type="dxa"/>
            <w:tcBorders>
              <w:top w:val="nil"/>
              <w:left w:val="single" w:sz="4" w:space="0" w:color="auto"/>
              <w:bottom w:val="single" w:sz="4" w:space="0" w:color="auto"/>
              <w:right w:val="single" w:sz="4" w:space="0" w:color="auto"/>
            </w:tcBorders>
            <w:shd w:val="clear" w:color="000000" w:fill="D9D9D9"/>
            <w:vAlign w:val="center"/>
            <w:hideMark/>
          </w:tcPr>
          <w:p w14:paraId="707BB022"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Distribution of the probability</w:t>
            </w:r>
          </w:p>
        </w:tc>
        <w:tc>
          <w:tcPr>
            <w:tcW w:w="825" w:type="dxa"/>
            <w:tcBorders>
              <w:top w:val="nil"/>
              <w:left w:val="single" w:sz="4" w:space="0" w:color="auto"/>
              <w:bottom w:val="single" w:sz="4" w:space="0" w:color="auto"/>
              <w:right w:val="single" w:sz="4" w:space="0" w:color="auto"/>
            </w:tcBorders>
            <w:shd w:val="clear" w:color="000000" w:fill="D9D9D9"/>
            <w:vAlign w:val="center"/>
            <w:hideMark/>
          </w:tcPr>
          <w:p w14:paraId="5420FF1D"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Divisor based on distribution shape</w:t>
            </w:r>
          </w:p>
        </w:tc>
        <w:tc>
          <w:tcPr>
            <w:tcW w:w="418" w:type="dxa"/>
            <w:tcBorders>
              <w:top w:val="nil"/>
              <w:left w:val="single" w:sz="4" w:space="0" w:color="auto"/>
              <w:bottom w:val="single" w:sz="4" w:space="0" w:color="auto"/>
              <w:right w:val="single" w:sz="4" w:space="0" w:color="auto"/>
            </w:tcBorders>
            <w:shd w:val="clear" w:color="000000" w:fill="D9D9D9"/>
            <w:vAlign w:val="center"/>
            <w:hideMark/>
          </w:tcPr>
          <w:p w14:paraId="10E7D1A2"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7D2459">
              <w:rPr>
                <w:rFonts w:ascii="Arial" w:eastAsia="Times New Roman" w:hAnsi="Arial" w:cs="Arial"/>
                <w:b/>
                <w:bCs/>
                <w:i/>
                <w:iCs/>
                <w:color w:val="000000"/>
                <w:sz w:val="16"/>
                <w:szCs w:val="16"/>
                <w:lang w:eastAsia="en-GB"/>
              </w:rPr>
              <w:t>c</w:t>
            </w:r>
            <w:r w:rsidRPr="007D2459">
              <w:rPr>
                <w:rFonts w:ascii="Arial" w:eastAsia="Times New Roman" w:hAnsi="Arial" w:cs="Arial"/>
                <w:b/>
                <w:bCs/>
                <w:i/>
                <w:iCs/>
                <w:color w:val="000000"/>
                <w:sz w:val="16"/>
                <w:szCs w:val="16"/>
                <w:vertAlign w:val="subscript"/>
                <w:lang w:eastAsia="en-GB"/>
              </w:rPr>
              <w:t>i</w:t>
            </w:r>
          </w:p>
        </w:tc>
        <w:tc>
          <w:tcPr>
            <w:tcW w:w="2083" w:type="dxa"/>
            <w:gridSpan w:val="3"/>
            <w:tcBorders>
              <w:top w:val="single" w:sz="4" w:space="0" w:color="auto"/>
              <w:left w:val="nil"/>
              <w:bottom w:val="single" w:sz="4" w:space="0" w:color="auto"/>
              <w:right w:val="single" w:sz="4" w:space="0" w:color="auto"/>
            </w:tcBorders>
            <w:shd w:val="clear" w:color="000000" w:fill="D9D9D9"/>
            <w:vAlign w:val="center"/>
            <w:hideMark/>
          </w:tcPr>
          <w:p w14:paraId="2861DC04"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 xml:space="preserve">Standard uncertainty </w:t>
            </w:r>
            <w:proofErr w:type="spellStart"/>
            <w:r w:rsidRPr="007D2459">
              <w:rPr>
                <w:rFonts w:ascii="Arial" w:eastAsia="Times New Roman" w:hAnsi="Arial" w:cs="Arial"/>
                <w:b/>
                <w:bCs/>
                <w:color w:val="000000"/>
                <w:sz w:val="16"/>
                <w:szCs w:val="16"/>
                <w:lang w:eastAsia="en-GB"/>
              </w:rPr>
              <w:t>ui</w:t>
            </w:r>
            <w:proofErr w:type="spellEnd"/>
            <w:r w:rsidRPr="007D2459">
              <w:rPr>
                <w:rFonts w:ascii="Arial" w:eastAsia="Times New Roman" w:hAnsi="Arial" w:cs="Arial"/>
                <w:b/>
                <w:bCs/>
                <w:color w:val="000000"/>
                <w:sz w:val="16"/>
                <w:szCs w:val="16"/>
                <w:lang w:eastAsia="en-GB"/>
              </w:rPr>
              <w:t xml:space="preserve"> (dB)</w:t>
            </w:r>
          </w:p>
        </w:tc>
      </w:tr>
      <w:tr w:rsidR="005E24E0" w:rsidRPr="007D2459" w14:paraId="24835F35" w14:textId="77777777" w:rsidTr="005E24E0">
        <w:trPr>
          <w:trHeight w:val="405"/>
        </w:trPr>
        <w:tc>
          <w:tcPr>
            <w:tcW w:w="700" w:type="dxa"/>
            <w:vMerge/>
            <w:tcBorders>
              <w:top w:val="nil"/>
              <w:left w:val="single" w:sz="4" w:space="0" w:color="auto"/>
              <w:bottom w:val="single" w:sz="4" w:space="0" w:color="auto"/>
              <w:right w:val="single" w:sz="4" w:space="0" w:color="auto"/>
            </w:tcBorders>
            <w:vAlign w:val="center"/>
            <w:hideMark/>
          </w:tcPr>
          <w:p w14:paraId="029FBC57" w14:textId="77777777" w:rsidR="005E24E0" w:rsidRPr="007D2459"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555" w:type="dxa"/>
            <w:vMerge/>
            <w:tcBorders>
              <w:top w:val="nil"/>
              <w:left w:val="single" w:sz="4" w:space="0" w:color="auto"/>
              <w:bottom w:val="single" w:sz="4" w:space="0" w:color="auto"/>
              <w:right w:val="single" w:sz="4" w:space="0" w:color="auto"/>
            </w:tcBorders>
            <w:vAlign w:val="center"/>
            <w:hideMark/>
          </w:tcPr>
          <w:p w14:paraId="450911A0" w14:textId="77777777" w:rsidR="005E24E0" w:rsidRPr="007D2459"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567" w:type="dxa"/>
            <w:tcBorders>
              <w:top w:val="nil"/>
              <w:left w:val="nil"/>
              <w:bottom w:val="single" w:sz="4" w:space="0" w:color="auto"/>
              <w:right w:val="single" w:sz="4" w:space="0" w:color="auto"/>
            </w:tcBorders>
            <w:shd w:val="clear" w:color="000000" w:fill="D9D9D9"/>
            <w:vAlign w:val="center"/>
            <w:hideMark/>
          </w:tcPr>
          <w:p w14:paraId="07F5ED90"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f≤3 GHz</w:t>
            </w:r>
          </w:p>
        </w:tc>
        <w:tc>
          <w:tcPr>
            <w:tcW w:w="762" w:type="dxa"/>
            <w:tcBorders>
              <w:top w:val="nil"/>
              <w:left w:val="nil"/>
              <w:bottom w:val="single" w:sz="4" w:space="0" w:color="auto"/>
              <w:right w:val="single" w:sz="4" w:space="0" w:color="auto"/>
            </w:tcBorders>
            <w:shd w:val="clear" w:color="000000" w:fill="D9D9D9"/>
            <w:vAlign w:val="center"/>
            <w:hideMark/>
          </w:tcPr>
          <w:p w14:paraId="00A76DE8"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3&lt;f≤4.2 GHz</w:t>
            </w:r>
          </w:p>
        </w:tc>
        <w:tc>
          <w:tcPr>
            <w:tcW w:w="656" w:type="dxa"/>
            <w:tcBorders>
              <w:top w:val="nil"/>
              <w:left w:val="nil"/>
              <w:bottom w:val="single" w:sz="4" w:space="0" w:color="auto"/>
              <w:right w:val="single" w:sz="4" w:space="0" w:color="auto"/>
            </w:tcBorders>
            <w:shd w:val="clear" w:color="000000" w:fill="D9D9D9"/>
            <w:vAlign w:val="center"/>
            <w:hideMark/>
          </w:tcPr>
          <w:p w14:paraId="3230006C"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4.2&lt;f≤7.125 GHz</w:t>
            </w:r>
          </w:p>
        </w:tc>
        <w:tc>
          <w:tcPr>
            <w:tcW w:w="1160" w:type="dxa"/>
            <w:tcBorders>
              <w:top w:val="nil"/>
              <w:left w:val="single" w:sz="4" w:space="0" w:color="auto"/>
              <w:bottom w:val="single" w:sz="4" w:space="0" w:color="auto"/>
              <w:right w:val="single" w:sz="4" w:space="0" w:color="auto"/>
            </w:tcBorders>
            <w:vAlign w:val="center"/>
            <w:hideMark/>
          </w:tcPr>
          <w:p w14:paraId="768D1057" w14:textId="77777777" w:rsidR="005E24E0" w:rsidRPr="007D2459"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825" w:type="dxa"/>
            <w:tcBorders>
              <w:top w:val="nil"/>
              <w:left w:val="single" w:sz="4" w:space="0" w:color="auto"/>
              <w:bottom w:val="single" w:sz="4" w:space="0" w:color="auto"/>
              <w:right w:val="single" w:sz="4" w:space="0" w:color="auto"/>
            </w:tcBorders>
            <w:vAlign w:val="center"/>
            <w:hideMark/>
          </w:tcPr>
          <w:p w14:paraId="1CB8CE89" w14:textId="77777777" w:rsidR="005E24E0" w:rsidRPr="007D2459" w:rsidRDefault="005E24E0" w:rsidP="005E24E0">
            <w:pPr>
              <w:overflowPunct/>
              <w:autoSpaceDE/>
              <w:autoSpaceDN/>
              <w:adjustRightInd/>
              <w:spacing w:after="0"/>
              <w:textAlignment w:val="auto"/>
              <w:rPr>
                <w:rFonts w:ascii="Arial" w:eastAsia="Times New Roman" w:hAnsi="Arial" w:cs="Arial"/>
                <w:b/>
                <w:bCs/>
                <w:color w:val="000000"/>
                <w:sz w:val="16"/>
                <w:szCs w:val="16"/>
                <w:lang w:eastAsia="en-GB"/>
              </w:rPr>
            </w:pPr>
          </w:p>
        </w:tc>
        <w:tc>
          <w:tcPr>
            <w:tcW w:w="418" w:type="dxa"/>
            <w:tcBorders>
              <w:top w:val="nil"/>
              <w:left w:val="single" w:sz="4" w:space="0" w:color="auto"/>
              <w:bottom w:val="single" w:sz="4" w:space="0" w:color="auto"/>
              <w:right w:val="single" w:sz="4" w:space="0" w:color="auto"/>
            </w:tcBorders>
            <w:vAlign w:val="center"/>
            <w:hideMark/>
          </w:tcPr>
          <w:p w14:paraId="78D80F72" w14:textId="77777777" w:rsidR="005E24E0" w:rsidRPr="007D2459" w:rsidRDefault="005E24E0" w:rsidP="005E24E0">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665" w:type="dxa"/>
            <w:tcBorders>
              <w:top w:val="nil"/>
              <w:left w:val="nil"/>
              <w:bottom w:val="single" w:sz="4" w:space="0" w:color="auto"/>
              <w:right w:val="single" w:sz="4" w:space="0" w:color="auto"/>
            </w:tcBorders>
            <w:shd w:val="clear" w:color="000000" w:fill="D9D9D9"/>
            <w:vAlign w:val="center"/>
            <w:hideMark/>
          </w:tcPr>
          <w:p w14:paraId="13D572AA"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f≤3 GHz</w:t>
            </w:r>
          </w:p>
        </w:tc>
        <w:tc>
          <w:tcPr>
            <w:tcW w:w="762" w:type="dxa"/>
            <w:tcBorders>
              <w:top w:val="nil"/>
              <w:left w:val="nil"/>
              <w:bottom w:val="single" w:sz="4" w:space="0" w:color="auto"/>
              <w:right w:val="single" w:sz="4" w:space="0" w:color="auto"/>
            </w:tcBorders>
            <w:shd w:val="clear" w:color="000000" w:fill="D9D9D9"/>
            <w:vAlign w:val="center"/>
            <w:hideMark/>
          </w:tcPr>
          <w:p w14:paraId="7E9CAD1C"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3&lt;f≤4.2 GHz</w:t>
            </w:r>
          </w:p>
        </w:tc>
        <w:tc>
          <w:tcPr>
            <w:tcW w:w="656" w:type="dxa"/>
            <w:tcBorders>
              <w:top w:val="nil"/>
              <w:left w:val="nil"/>
              <w:bottom w:val="single" w:sz="4" w:space="0" w:color="auto"/>
              <w:right w:val="single" w:sz="4" w:space="0" w:color="auto"/>
            </w:tcBorders>
            <w:shd w:val="clear" w:color="000000" w:fill="D9D9D9"/>
            <w:vAlign w:val="center"/>
            <w:hideMark/>
          </w:tcPr>
          <w:p w14:paraId="5BAA04B4"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4.2&lt;f≤7.125 GHz</w:t>
            </w:r>
          </w:p>
        </w:tc>
      </w:tr>
      <w:tr w:rsidR="005E24E0" w:rsidRPr="007D2459" w14:paraId="10876637" w14:textId="77777777" w:rsidTr="005E24E0">
        <w:trPr>
          <w:trHeight w:val="203"/>
        </w:trPr>
        <w:tc>
          <w:tcPr>
            <w:tcW w:w="9731" w:type="dxa"/>
            <w:gridSpan w:val="11"/>
            <w:tcBorders>
              <w:top w:val="single" w:sz="4" w:space="0" w:color="auto"/>
              <w:left w:val="single" w:sz="4" w:space="0" w:color="auto"/>
              <w:bottom w:val="single" w:sz="4" w:space="0" w:color="auto"/>
              <w:right w:val="single" w:sz="4" w:space="0" w:color="000000"/>
            </w:tcBorders>
            <w:shd w:val="clear" w:color="000000" w:fill="D9D9D9"/>
            <w:vAlign w:val="bottom"/>
            <w:hideMark/>
          </w:tcPr>
          <w:p w14:paraId="5EE84AB8"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Stage 2: BS measurement</w:t>
            </w:r>
          </w:p>
        </w:tc>
      </w:tr>
      <w:tr w:rsidR="005E24E0" w:rsidRPr="007D2459" w14:paraId="66966D12"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568F8A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A2-18a</w:t>
            </w:r>
          </w:p>
        </w:tc>
        <w:tc>
          <w:tcPr>
            <w:tcW w:w="2555" w:type="dxa"/>
            <w:tcBorders>
              <w:top w:val="nil"/>
              <w:left w:val="nil"/>
              <w:bottom w:val="single" w:sz="4" w:space="0" w:color="auto"/>
              <w:right w:val="single" w:sz="4" w:space="0" w:color="auto"/>
            </w:tcBorders>
            <w:shd w:val="clear" w:color="auto" w:fill="auto"/>
            <w:vAlign w:val="center"/>
            <w:hideMark/>
          </w:tcPr>
          <w:p w14:paraId="171768F2"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Misalignment and pointing error of BS (for TRP)</w:t>
            </w:r>
          </w:p>
        </w:tc>
        <w:tc>
          <w:tcPr>
            <w:tcW w:w="567" w:type="dxa"/>
            <w:tcBorders>
              <w:top w:val="nil"/>
              <w:left w:val="nil"/>
              <w:bottom w:val="single" w:sz="4" w:space="0" w:color="auto"/>
              <w:right w:val="single" w:sz="4" w:space="0" w:color="auto"/>
            </w:tcBorders>
            <w:shd w:val="clear" w:color="auto" w:fill="auto"/>
            <w:vAlign w:val="center"/>
            <w:hideMark/>
          </w:tcPr>
          <w:p w14:paraId="7821DCA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0.30</w:t>
            </w:r>
          </w:p>
        </w:tc>
        <w:tc>
          <w:tcPr>
            <w:tcW w:w="762" w:type="dxa"/>
            <w:tcBorders>
              <w:top w:val="nil"/>
              <w:left w:val="nil"/>
              <w:bottom w:val="single" w:sz="4" w:space="0" w:color="auto"/>
              <w:right w:val="single" w:sz="4" w:space="0" w:color="auto"/>
            </w:tcBorders>
            <w:shd w:val="clear" w:color="auto" w:fill="auto"/>
            <w:vAlign w:val="center"/>
            <w:hideMark/>
          </w:tcPr>
          <w:p w14:paraId="461C1E6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0.30</w:t>
            </w:r>
          </w:p>
        </w:tc>
        <w:tc>
          <w:tcPr>
            <w:tcW w:w="656" w:type="dxa"/>
            <w:tcBorders>
              <w:top w:val="nil"/>
              <w:left w:val="nil"/>
              <w:bottom w:val="single" w:sz="4" w:space="0" w:color="auto"/>
              <w:right w:val="single" w:sz="4" w:space="0" w:color="auto"/>
            </w:tcBorders>
            <w:shd w:val="clear" w:color="auto" w:fill="auto"/>
            <w:vAlign w:val="center"/>
            <w:hideMark/>
          </w:tcPr>
          <w:p w14:paraId="3FC861B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0.30</w:t>
            </w:r>
          </w:p>
        </w:tc>
        <w:tc>
          <w:tcPr>
            <w:tcW w:w="1160" w:type="dxa"/>
            <w:tcBorders>
              <w:top w:val="nil"/>
              <w:left w:val="nil"/>
              <w:bottom w:val="single" w:sz="4" w:space="0" w:color="auto"/>
              <w:right w:val="single" w:sz="4" w:space="0" w:color="auto"/>
            </w:tcBorders>
            <w:shd w:val="clear" w:color="auto" w:fill="auto"/>
            <w:vAlign w:val="center"/>
            <w:hideMark/>
          </w:tcPr>
          <w:p w14:paraId="055977B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Rectangular</w:t>
            </w:r>
          </w:p>
        </w:tc>
        <w:tc>
          <w:tcPr>
            <w:tcW w:w="825" w:type="dxa"/>
            <w:tcBorders>
              <w:top w:val="nil"/>
              <w:left w:val="nil"/>
              <w:bottom w:val="single" w:sz="4" w:space="0" w:color="auto"/>
              <w:right w:val="single" w:sz="4" w:space="0" w:color="auto"/>
            </w:tcBorders>
            <w:shd w:val="clear" w:color="auto" w:fill="auto"/>
            <w:vAlign w:val="center"/>
            <w:hideMark/>
          </w:tcPr>
          <w:p w14:paraId="5452268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1.73</w:t>
            </w:r>
          </w:p>
        </w:tc>
        <w:tc>
          <w:tcPr>
            <w:tcW w:w="418" w:type="dxa"/>
            <w:tcBorders>
              <w:top w:val="nil"/>
              <w:left w:val="nil"/>
              <w:bottom w:val="single" w:sz="4" w:space="0" w:color="auto"/>
              <w:right w:val="single" w:sz="4" w:space="0" w:color="auto"/>
            </w:tcBorders>
            <w:shd w:val="clear" w:color="auto" w:fill="auto"/>
            <w:vAlign w:val="center"/>
            <w:hideMark/>
          </w:tcPr>
          <w:p w14:paraId="6E9C153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74E64CC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0.173</w:t>
            </w:r>
          </w:p>
        </w:tc>
        <w:tc>
          <w:tcPr>
            <w:tcW w:w="762" w:type="dxa"/>
            <w:tcBorders>
              <w:top w:val="nil"/>
              <w:left w:val="nil"/>
              <w:bottom w:val="single" w:sz="4" w:space="0" w:color="auto"/>
              <w:right w:val="single" w:sz="4" w:space="0" w:color="auto"/>
            </w:tcBorders>
            <w:shd w:val="clear" w:color="auto" w:fill="auto"/>
            <w:vAlign w:val="center"/>
            <w:hideMark/>
          </w:tcPr>
          <w:p w14:paraId="421C1C8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0.173</w:t>
            </w:r>
          </w:p>
        </w:tc>
        <w:tc>
          <w:tcPr>
            <w:tcW w:w="656" w:type="dxa"/>
            <w:tcBorders>
              <w:top w:val="nil"/>
              <w:left w:val="nil"/>
              <w:bottom w:val="single" w:sz="4" w:space="0" w:color="auto"/>
              <w:right w:val="single" w:sz="4" w:space="0" w:color="auto"/>
            </w:tcBorders>
            <w:shd w:val="clear" w:color="auto" w:fill="auto"/>
            <w:vAlign w:val="center"/>
            <w:hideMark/>
          </w:tcPr>
          <w:p w14:paraId="4B7F1D5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0.173</w:t>
            </w:r>
          </w:p>
        </w:tc>
      </w:tr>
      <w:tr w:rsidR="005E24E0" w:rsidRPr="007D2459" w14:paraId="246997F4" w14:textId="77777777" w:rsidTr="005E24E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3E3482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C1-1</w:t>
            </w:r>
          </w:p>
        </w:tc>
        <w:tc>
          <w:tcPr>
            <w:tcW w:w="2555" w:type="dxa"/>
            <w:tcBorders>
              <w:top w:val="nil"/>
              <w:left w:val="nil"/>
              <w:bottom w:val="single" w:sz="4" w:space="0" w:color="auto"/>
              <w:right w:val="single" w:sz="4" w:space="0" w:color="auto"/>
            </w:tcBorders>
            <w:shd w:val="clear" w:color="auto" w:fill="auto"/>
            <w:vAlign w:val="center"/>
            <w:hideMark/>
          </w:tcPr>
          <w:p w14:paraId="31538FE7"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Uncertainty of the RF power measurement equipment (e.g. spectrum </w:t>
            </w:r>
            <w:proofErr w:type="spellStart"/>
            <w:r w:rsidRPr="007D2459">
              <w:rPr>
                <w:rFonts w:ascii="Arial" w:eastAsia="Times New Roman" w:hAnsi="Arial" w:cs="Arial"/>
                <w:color w:val="000000"/>
                <w:sz w:val="16"/>
                <w:szCs w:val="16"/>
                <w:lang w:eastAsia="en-GB"/>
              </w:rPr>
              <w:t>analyzer</w:t>
            </w:r>
            <w:proofErr w:type="spellEnd"/>
            <w:r w:rsidRPr="007D2459">
              <w:rPr>
                <w:rFonts w:ascii="Arial" w:eastAsia="Times New Roman" w:hAnsi="Arial" w:cs="Arial"/>
                <w:color w:val="000000"/>
                <w:sz w:val="16"/>
                <w:szCs w:val="16"/>
                <w:lang w:eastAsia="en-GB"/>
              </w:rPr>
              <w:t>, power meter)</w:t>
            </w:r>
          </w:p>
        </w:tc>
        <w:tc>
          <w:tcPr>
            <w:tcW w:w="567" w:type="dxa"/>
            <w:tcBorders>
              <w:top w:val="nil"/>
              <w:left w:val="nil"/>
              <w:bottom w:val="single" w:sz="4" w:space="0" w:color="auto"/>
              <w:right w:val="single" w:sz="4" w:space="0" w:color="auto"/>
            </w:tcBorders>
            <w:shd w:val="clear" w:color="auto" w:fill="auto"/>
            <w:vAlign w:val="center"/>
            <w:hideMark/>
          </w:tcPr>
          <w:p w14:paraId="6DC4704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0.14</w:t>
            </w:r>
          </w:p>
        </w:tc>
        <w:tc>
          <w:tcPr>
            <w:tcW w:w="762" w:type="dxa"/>
            <w:tcBorders>
              <w:top w:val="nil"/>
              <w:left w:val="nil"/>
              <w:bottom w:val="single" w:sz="4" w:space="0" w:color="auto"/>
              <w:right w:val="single" w:sz="4" w:space="0" w:color="auto"/>
            </w:tcBorders>
            <w:shd w:val="clear" w:color="auto" w:fill="auto"/>
            <w:vAlign w:val="center"/>
            <w:hideMark/>
          </w:tcPr>
          <w:p w14:paraId="24151C9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w:t>
            </w:r>
          </w:p>
        </w:tc>
        <w:tc>
          <w:tcPr>
            <w:tcW w:w="656" w:type="dxa"/>
            <w:tcBorders>
              <w:top w:val="nil"/>
              <w:left w:val="nil"/>
              <w:bottom w:val="single" w:sz="4" w:space="0" w:color="auto"/>
              <w:right w:val="single" w:sz="4" w:space="0" w:color="auto"/>
            </w:tcBorders>
            <w:shd w:val="clear" w:color="auto" w:fill="auto"/>
            <w:vAlign w:val="center"/>
            <w:hideMark/>
          </w:tcPr>
          <w:p w14:paraId="58F6351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w:t>
            </w:r>
          </w:p>
        </w:tc>
        <w:tc>
          <w:tcPr>
            <w:tcW w:w="1160" w:type="dxa"/>
            <w:tcBorders>
              <w:top w:val="nil"/>
              <w:left w:val="nil"/>
              <w:bottom w:val="single" w:sz="4" w:space="0" w:color="auto"/>
              <w:right w:val="single" w:sz="4" w:space="0" w:color="auto"/>
            </w:tcBorders>
            <w:shd w:val="clear" w:color="auto" w:fill="auto"/>
            <w:vAlign w:val="center"/>
            <w:hideMark/>
          </w:tcPr>
          <w:p w14:paraId="7860106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Gaussian</w:t>
            </w:r>
          </w:p>
        </w:tc>
        <w:tc>
          <w:tcPr>
            <w:tcW w:w="825" w:type="dxa"/>
            <w:tcBorders>
              <w:top w:val="nil"/>
              <w:left w:val="nil"/>
              <w:bottom w:val="single" w:sz="4" w:space="0" w:color="auto"/>
              <w:right w:val="single" w:sz="4" w:space="0" w:color="auto"/>
            </w:tcBorders>
            <w:shd w:val="clear" w:color="auto" w:fill="auto"/>
            <w:vAlign w:val="center"/>
            <w:hideMark/>
          </w:tcPr>
          <w:p w14:paraId="1861C66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7A0499C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1D8B807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0.140</w:t>
            </w:r>
          </w:p>
        </w:tc>
        <w:tc>
          <w:tcPr>
            <w:tcW w:w="762" w:type="dxa"/>
            <w:tcBorders>
              <w:top w:val="nil"/>
              <w:left w:val="nil"/>
              <w:bottom w:val="single" w:sz="4" w:space="0" w:color="auto"/>
              <w:right w:val="single" w:sz="4" w:space="0" w:color="auto"/>
            </w:tcBorders>
            <w:shd w:val="clear" w:color="auto" w:fill="auto"/>
            <w:vAlign w:val="center"/>
            <w:hideMark/>
          </w:tcPr>
          <w:p w14:paraId="0BCD338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0.260</w:t>
            </w:r>
          </w:p>
        </w:tc>
        <w:tc>
          <w:tcPr>
            <w:tcW w:w="656" w:type="dxa"/>
            <w:tcBorders>
              <w:top w:val="nil"/>
              <w:left w:val="nil"/>
              <w:bottom w:val="single" w:sz="4" w:space="0" w:color="auto"/>
              <w:right w:val="single" w:sz="4" w:space="0" w:color="auto"/>
            </w:tcBorders>
            <w:shd w:val="clear" w:color="auto" w:fill="auto"/>
            <w:vAlign w:val="center"/>
            <w:hideMark/>
          </w:tcPr>
          <w:p w14:paraId="5A3E55A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0.260</w:t>
            </w:r>
          </w:p>
        </w:tc>
      </w:tr>
      <w:tr w:rsidR="005E24E0" w:rsidRPr="007D2459" w14:paraId="562E0A3E"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1F737C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A2-2a</w:t>
            </w:r>
          </w:p>
        </w:tc>
        <w:tc>
          <w:tcPr>
            <w:tcW w:w="2555" w:type="dxa"/>
            <w:tcBorders>
              <w:top w:val="nil"/>
              <w:left w:val="nil"/>
              <w:bottom w:val="single" w:sz="4" w:space="0" w:color="auto"/>
              <w:right w:val="single" w:sz="4" w:space="0" w:color="auto"/>
            </w:tcBorders>
            <w:shd w:val="clear" w:color="auto" w:fill="auto"/>
            <w:vAlign w:val="center"/>
            <w:hideMark/>
          </w:tcPr>
          <w:p w14:paraId="04234907"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Standing wave between BS and test range antenna</w:t>
            </w:r>
          </w:p>
        </w:tc>
        <w:tc>
          <w:tcPr>
            <w:tcW w:w="567" w:type="dxa"/>
            <w:tcBorders>
              <w:top w:val="nil"/>
              <w:left w:val="nil"/>
              <w:bottom w:val="single" w:sz="4" w:space="0" w:color="auto"/>
              <w:right w:val="single" w:sz="4" w:space="0" w:color="auto"/>
            </w:tcBorders>
            <w:shd w:val="clear" w:color="auto" w:fill="auto"/>
            <w:vAlign w:val="center"/>
            <w:hideMark/>
          </w:tcPr>
          <w:p w14:paraId="58B5377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0.21</w:t>
            </w:r>
          </w:p>
        </w:tc>
        <w:tc>
          <w:tcPr>
            <w:tcW w:w="762" w:type="dxa"/>
            <w:tcBorders>
              <w:top w:val="nil"/>
              <w:left w:val="nil"/>
              <w:bottom w:val="single" w:sz="4" w:space="0" w:color="auto"/>
              <w:right w:val="single" w:sz="4" w:space="0" w:color="auto"/>
            </w:tcBorders>
            <w:shd w:val="clear" w:color="auto" w:fill="auto"/>
            <w:vAlign w:val="center"/>
            <w:hideMark/>
          </w:tcPr>
          <w:p w14:paraId="3B1D70E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0.21</w:t>
            </w:r>
          </w:p>
        </w:tc>
        <w:tc>
          <w:tcPr>
            <w:tcW w:w="656" w:type="dxa"/>
            <w:tcBorders>
              <w:top w:val="nil"/>
              <w:left w:val="nil"/>
              <w:bottom w:val="single" w:sz="4" w:space="0" w:color="auto"/>
              <w:right w:val="single" w:sz="4" w:space="0" w:color="auto"/>
            </w:tcBorders>
            <w:shd w:val="clear" w:color="auto" w:fill="auto"/>
            <w:vAlign w:val="center"/>
            <w:hideMark/>
          </w:tcPr>
          <w:p w14:paraId="7380ACD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0.21</w:t>
            </w:r>
          </w:p>
        </w:tc>
        <w:tc>
          <w:tcPr>
            <w:tcW w:w="1160" w:type="dxa"/>
            <w:tcBorders>
              <w:top w:val="nil"/>
              <w:left w:val="nil"/>
              <w:bottom w:val="single" w:sz="4" w:space="0" w:color="auto"/>
              <w:right w:val="single" w:sz="4" w:space="0" w:color="auto"/>
            </w:tcBorders>
            <w:shd w:val="clear" w:color="auto" w:fill="auto"/>
            <w:vAlign w:val="center"/>
            <w:hideMark/>
          </w:tcPr>
          <w:p w14:paraId="2A74E33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U-shaped</w:t>
            </w:r>
          </w:p>
        </w:tc>
        <w:tc>
          <w:tcPr>
            <w:tcW w:w="825" w:type="dxa"/>
            <w:tcBorders>
              <w:top w:val="nil"/>
              <w:left w:val="nil"/>
              <w:bottom w:val="single" w:sz="4" w:space="0" w:color="auto"/>
              <w:right w:val="single" w:sz="4" w:space="0" w:color="auto"/>
            </w:tcBorders>
            <w:shd w:val="clear" w:color="auto" w:fill="auto"/>
            <w:vAlign w:val="center"/>
            <w:hideMark/>
          </w:tcPr>
          <w:p w14:paraId="613EA1A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1.41</w:t>
            </w:r>
          </w:p>
        </w:tc>
        <w:tc>
          <w:tcPr>
            <w:tcW w:w="418" w:type="dxa"/>
            <w:tcBorders>
              <w:top w:val="nil"/>
              <w:left w:val="nil"/>
              <w:bottom w:val="single" w:sz="4" w:space="0" w:color="auto"/>
              <w:right w:val="single" w:sz="4" w:space="0" w:color="auto"/>
            </w:tcBorders>
            <w:shd w:val="clear" w:color="auto" w:fill="auto"/>
            <w:vAlign w:val="center"/>
            <w:hideMark/>
          </w:tcPr>
          <w:p w14:paraId="3ACC859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532DF0B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0.148</w:t>
            </w:r>
          </w:p>
        </w:tc>
        <w:tc>
          <w:tcPr>
            <w:tcW w:w="762" w:type="dxa"/>
            <w:tcBorders>
              <w:top w:val="nil"/>
              <w:left w:val="nil"/>
              <w:bottom w:val="single" w:sz="4" w:space="0" w:color="auto"/>
              <w:right w:val="single" w:sz="4" w:space="0" w:color="auto"/>
            </w:tcBorders>
            <w:shd w:val="clear" w:color="auto" w:fill="auto"/>
            <w:vAlign w:val="center"/>
            <w:hideMark/>
          </w:tcPr>
          <w:p w14:paraId="24783D7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0.148</w:t>
            </w:r>
          </w:p>
        </w:tc>
        <w:tc>
          <w:tcPr>
            <w:tcW w:w="656" w:type="dxa"/>
            <w:tcBorders>
              <w:top w:val="nil"/>
              <w:left w:val="nil"/>
              <w:bottom w:val="single" w:sz="4" w:space="0" w:color="auto"/>
              <w:right w:val="single" w:sz="4" w:space="0" w:color="auto"/>
            </w:tcBorders>
            <w:shd w:val="clear" w:color="auto" w:fill="auto"/>
            <w:vAlign w:val="center"/>
            <w:hideMark/>
          </w:tcPr>
          <w:p w14:paraId="33DA3B9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0.148</w:t>
            </w:r>
          </w:p>
        </w:tc>
      </w:tr>
      <w:tr w:rsidR="005E24E0" w:rsidRPr="007D2459" w14:paraId="4C6AB28A" w14:textId="77777777" w:rsidTr="005E24E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F4BD14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A2-3</w:t>
            </w:r>
          </w:p>
        </w:tc>
        <w:tc>
          <w:tcPr>
            <w:tcW w:w="2555" w:type="dxa"/>
            <w:tcBorders>
              <w:top w:val="nil"/>
              <w:left w:val="nil"/>
              <w:bottom w:val="single" w:sz="4" w:space="0" w:color="auto"/>
              <w:right w:val="single" w:sz="4" w:space="0" w:color="auto"/>
            </w:tcBorders>
            <w:shd w:val="clear" w:color="auto" w:fill="auto"/>
            <w:vAlign w:val="center"/>
            <w:hideMark/>
          </w:tcPr>
          <w:p w14:paraId="5AA95C93"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vAlign w:val="center"/>
            <w:hideMark/>
          </w:tcPr>
          <w:p w14:paraId="2E5158E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01CD810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656" w:type="dxa"/>
            <w:tcBorders>
              <w:top w:val="nil"/>
              <w:left w:val="nil"/>
              <w:bottom w:val="single" w:sz="4" w:space="0" w:color="auto"/>
              <w:right w:val="single" w:sz="4" w:space="0" w:color="auto"/>
            </w:tcBorders>
            <w:shd w:val="clear" w:color="auto" w:fill="auto"/>
            <w:vAlign w:val="center"/>
            <w:hideMark/>
          </w:tcPr>
          <w:p w14:paraId="43DB7F7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1160" w:type="dxa"/>
            <w:tcBorders>
              <w:top w:val="nil"/>
              <w:left w:val="nil"/>
              <w:bottom w:val="single" w:sz="4" w:space="0" w:color="auto"/>
              <w:right w:val="single" w:sz="4" w:space="0" w:color="auto"/>
            </w:tcBorders>
            <w:shd w:val="clear" w:color="auto" w:fill="auto"/>
            <w:vAlign w:val="center"/>
            <w:hideMark/>
          </w:tcPr>
          <w:p w14:paraId="56B70D7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Gaussian</w:t>
            </w:r>
          </w:p>
        </w:tc>
        <w:tc>
          <w:tcPr>
            <w:tcW w:w="825" w:type="dxa"/>
            <w:tcBorders>
              <w:top w:val="nil"/>
              <w:left w:val="nil"/>
              <w:bottom w:val="single" w:sz="4" w:space="0" w:color="auto"/>
              <w:right w:val="single" w:sz="4" w:space="0" w:color="auto"/>
            </w:tcBorders>
            <w:shd w:val="clear" w:color="auto" w:fill="auto"/>
            <w:vAlign w:val="center"/>
            <w:hideMark/>
          </w:tcPr>
          <w:p w14:paraId="478BA4E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53413D1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08D207D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0.001</w:t>
            </w:r>
          </w:p>
        </w:tc>
        <w:tc>
          <w:tcPr>
            <w:tcW w:w="762" w:type="dxa"/>
            <w:tcBorders>
              <w:top w:val="nil"/>
              <w:left w:val="nil"/>
              <w:bottom w:val="single" w:sz="4" w:space="0" w:color="auto"/>
              <w:right w:val="single" w:sz="4" w:space="0" w:color="auto"/>
            </w:tcBorders>
            <w:shd w:val="clear" w:color="auto" w:fill="auto"/>
            <w:vAlign w:val="center"/>
            <w:hideMark/>
          </w:tcPr>
          <w:p w14:paraId="7C8333B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0.001</w:t>
            </w:r>
          </w:p>
        </w:tc>
        <w:tc>
          <w:tcPr>
            <w:tcW w:w="656" w:type="dxa"/>
            <w:tcBorders>
              <w:top w:val="nil"/>
              <w:left w:val="nil"/>
              <w:bottom w:val="single" w:sz="4" w:space="0" w:color="auto"/>
              <w:right w:val="single" w:sz="4" w:space="0" w:color="auto"/>
            </w:tcBorders>
            <w:shd w:val="clear" w:color="auto" w:fill="auto"/>
            <w:vAlign w:val="center"/>
            <w:hideMark/>
          </w:tcPr>
          <w:p w14:paraId="5064F72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0.001</w:t>
            </w:r>
          </w:p>
        </w:tc>
      </w:tr>
      <w:tr w:rsidR="005E24E0" w:rsidRPr="007D2459" w14:paraId="3BF7982F"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4503F6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A2-4a</w:t>
            </w:r>
          </w:p>
        </w:tc>
        <w:tc>
          <w:tcPr>
            <w:tcW w:w="2555" w:type="dxa"/>
            <w:tcBorders>
              <w:top w:val="nil"/>
              <w:left w:val="nil"/>
              <w:bottom w:val="single" w:sz="4" w:space="0" w:color="auto"/>
              <w:right w:val="single" w:sz="4" w:space="0" w:color="auto"/>
            </w:tcBorders>
            <w:shd w:val="clear" w:color="auto" w:fill="auto"/>
            <w:vAlign w:val="center"/>
            <w:hideMark/>
          </w:tcPr>
          <w:p w14:paraId="059C77FC"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QZ ripple experienced by BS</w:t>
            </w:r>
          </w:p>
        </w:tc>
        <w:tc>
          <w:tcPr>
            <w:tcW w:w="567" w:type="dxa"/>
            <w:tcBorders>
              <w:top w:val="nil"/>
              <w:left w:val="nil"/>
              <w:bottom w:val="single" w:sz="4" w:space="0" w:color="auto"/>
              <w:right w:val="single" w:sz="4" w:space="0" w:color="auto"/>
            </w:tcBorders>
            <w:shd w:val="clear" w:color="auto" w:fill="auto"/>
            <w:vAlign w:val="center"/>
            <w:hideMark/>
          </w:tcPr>
          <w:p w14:paraId="5EB3A8C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762" w:type="dxa"/>
            <w:tcBorders>
              <w:top w:val="nil"/>
              <w:left w:val="nil"/>
              <w:bottom w:val="single" w:sz="4" w:space="0" w:color="auto"/>
              <w:right w:val="single" w:sz="4" w:space="0" w:color="auto"/>
            </w:tcBorders>
            <w:shd w:val="clear" w:color="auto" w:fill="auto"/>
            <w:vAlign w:val="center"/>
            <w:hideMark/>
          </w:tcPr>
          <w:p w14:paraId="2D5FD1C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656" w:type="dxa"/>
            <w:tcBorders>
              <w:top w:val="nil"/>
              <w:left w:val="nil"/>
              <w:bottom w:val="single" w:sz="4" w:space="0" w:color="auto"/>
              <w:right w:val="single" w:sz="4" w:space="0" w:color="auto"/>
            </w:tcBorders>
            <w:shd w:val="clear" w:color="auto" w:fill="auto"/>
            <w:vAlign w:val="center"/>
            <w:hideMark/>
          </w:tcPr>
          <w:p w14:paraId="4FFEE10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1160" w:type="dxa"/>
            <w:tcBorders>
              <w:top w:val="nil"/>
              <w:left w:val="nil"/>
              <w:bottom w:val="single" w:sz="4" w:space="0" w:color="auto"/>
              <w:right w:val="single" w:sz="4" w:space="0" w:color="auto"/>
            </w:tcBorders>
            <w:shd w:val="clear" w:color="auto" w:fill="auto"/>
            <w:vAlign w:val="center"/>
            <w:hideMark/>
          </w:tcPr>
          <w:p w14:paraId="000BDCC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Gaussian </w:t>
            </w:r>
          </w:p>
        </w:tc>
        <w:tc>
          <w:tcPr>
            <w:tcW w:w="825" w:type="dxa"/>
            <w:tcBorders>
              <w:top w:val="nil"/>
              <w:left w:val="nil"/>
              <w:bottom w:val="single" w:sz="4" w:space="0" w:color="auto"/>
              <w:right w:val="single" w:sz="4" w:space="0" w:color="auto"/>
            </w:tcBorders>
            <w:shd w:val="clear" w:color="auto" w:fill="auto"/>
            <w:vAlign w:val="center"/>
            <w:hideMark/>
          </w:tcPr>
          <w:p w14:paraId="6221953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3D66071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0E2A057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0.093</w:t>
            </w:r>
          </w:p>
        </w:tc>
        <w:tc>
          <w:tcPr>
            <w:tcW w:w="762" w:type="dxa"/>
            <w:tcBorders>
              <w:top w:val="nil"/>
              <w:left w:val="nil"/>
              <w:bottom w:val="single" w:sz="4" w:space="0" w:color="auto"/>
              <w:right w:val="single" w:sz="4" w:space="0" w:color="auto"/>
            </w:tcBorders>
            <w:shd w:val="clear" w:color="auto" w:fill="auto"/>
            <w:vAlign w:val="center"/>
            <w:hideMark/>
          </w:tcPr>
          <w:p w14:paraId="7D20B4D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0.093</w:t>
            </w:r>
          </w:p>
        </w:tc>
        <w:tc>
          <w:tcPr>
            <w:tcW w:w="656" w:type="dxa"/>
            <w:tcBorders>
              <w:top w:val="nil"/>
              <w:left w:val="nil"/>
              <w:bottom w:val="single" w:sz="4" w:space="0" w:color="auto"/>
              <w:right w:val="single" w:sz="4" w:space="0" w:color="auto"/>
            </w:tcBorders>
            <w:shd w:val="clear" w:color="auto" w:fill="auto"/>
            <w:vAlign w:val="center"/>
            <w:hideMark/>
          </w:tcPr>
          <w:p w14:paraId="6AC5A92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0.093</w:t>
            </w:r>
          </w:p>
        </w:tc>
      </w:tr>
      <w:tr w:rsidR="005E24E0" w:rsidRPr="007D2459" w14:paraId="4D294C42"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4961A8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A2-12</w:t>
            </w:r>
          </w:p>
        </w:tc>
        <w:tc>
          <w:tcPr>
            <w:tcW w:w="2555" w:type="dxa"/>
            <w:tcBorders>
              <w:top w:val="nil"/>
              <w:left w:val="nil"/>
              <w:bottom w:val="single" w:sz="4" w:space="0" w:color="auto"/>
              <w:right w:val="single" w:sz="4" w:space="0" w:color="auto"/>
            </w:tcBorders>
            <w:shd w:val="clear" w:color="auto" w:fill="auto"/>
            <w:vAlign w:val="center"/>
            <w:hideMark/>
          </w:tcPr>
          <w:p w14:paraId="2D8412D2"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Frequency flatness of test system</w:t>
            </w:r>
          </w:p>
        </w:tc>
        <w:tc>
          <w:tcPr>
            <w:tcW w:w="567" w:type="dxa"/>
            <w:tcBorders>
              <w:top w:val="nil"/>
              <w:left w:val="nil"/>
              <w:bottom w:val="single" w:sz="4" w:space="0" w:color="auto"/>
              <w:right w:val="single" w:sz="4" w:space="0" w:color="auto"/>
            </w:tcBorders>
            <w:shd w:val="clear" w:color="auto" w:fill="auto"/>
            <w:vAlign w:val="center"/>
            <w:hideMark/>
          </w:tcPr>
          <w:p w14:paraId="3ED2C61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762" w:type="dxa"/>
            <w:tcBorders>
              <w:top w:val="nil"/>
              <w:left w:val="nil"/>
              <w:bottom w:val="single" w:sz="4" w:space="0" w:color="auto"/>
              <w:right w:val="single" w:sz="4" w:space="0" w:color="auto"/>
            </w:tcBorders>
            <w:shd w:val="clear" w:color="auto" w:fill="auto"/>
            <w:vAlign w:val="center"/>
            <w:hideMark/>
          </w:tcPr>
          <w:p w14:paraId="370695A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656" w:type="dxa"/>
            <w:tcBorders>
              <w:top w:val="nil"/>
              <w:left w:val="nil"/>
              <w:bottom w:val="single" w:sz="4" w:space="0" w:color="auto"/>
              <w:right w:val="single" w:sz="4" w:space="0" w:color="auto"/>
            </w:tcBorders>
            <w:shd w:val="clear" w:color="auto" w:fill="auto"/>
            <w:vAlign w:val="center"/>
            <w:hideMark/>
          </w:tcPr>
          <w:p w14:paraId="12A923E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1160" w:type="dxa"/>
            <w:tcBorders>
              <w:top w:val="nil"/>
              <w:left w:val="nil"/>
              <w:bottom w:val="single" w:sz="4" w:space="0" w:color="auto"/>
              <w:right w:val="single" w:sz="4" w:space="0" w:color="auto"/>
            </w:tcBorders>
            <w:shd w:val="clear" w:color="auto" w:fill="auto"/>
            <w:vAlign w:val="center"/>
            <w:hideMark/>
          </w:tcPr>
          <w:p w14:paraId="7DD434A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Gaussian </w:t>
            </w:r>
          </w:p>
        </w:tc>
        <w:tc>
          <w:tcPr>
            <w:tcW w:w="825" w:type="dxa"/>
            <w:tcBorders>
              <w:top w:val="nil"/>
              <w:left w:val="nil"/>
              <w:bottom w:val="single" w:sz="4" w:space="0" w:color="auto"/>
              <w:right w:val="single" w:sz="4" w:space="0" w:color="auto"/>
            </w:tcBorders>
            <w:shd w:val="clear" w:color="auto" w:fill="auto"/>
            <w:vAlign w:val="center"/>
            <w:hideMark/>
          </w:tcPr>
          <w:p w14:paraId="50F3F62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3A37252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709889E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0.250</w:t>
            </w:r>
          </w:p>
        </w:tc>
        <w:tc>
          <w:tcPr>
            <w:tcW w:w="762" w:type="dxa"/>
            <w:tcBorders>
              <w:top w:val="nil"/>
              <w:left w:val="nil"/>
              <w:bottom w:val="single" w:sz="4" w:space="0" w:color="auto"/>
              <w:right w:val="single" w:sz="4" w:space="0" w:color="auto"/>
            </w:tcBorders>
            <w:shd w:val="clear" w:color="auto" w:fill="auto"/>
            <w:vAlign w:val="center"/>
            <w:hideMark/>
          </w:tcPr>
          <w:p w14:paraId="26F03D9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0.250</w:t>
            </w:r>
          </w:p>
        </w:tc>
        <w:tc>
          <w:tcPr>
            <w:tcW w:w="656" w:type="dxa"/>
            <w:tcBorders>
              <w:top w:val="nil"/>
              <w:left w:val="nil"/>
              <w:bottom w:val="single" w:sz="4" w:space="0" w:color="auto"/>
              <w:right w:val="single" w:sz="4" w:space="0" w:color="auto"/>
            </w:tcBorders>
            <w:shd w:val="clear" w:color="auto" w:fill="auto"/>
            <w:vAlign w:val="center"/>
            <w:hideMark/>
          </w:tcPr>
          <w:p w14:paraId="697874E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0.250</w:t>
            </w:r>
          </w:p>
        </w:tc>
      </w:tr>
      <w:tr w:rsidR="005E24E0" w:rsidRPr="007D2459" w14:paraId="518A9168" w14:textId="77777777" w:rsidTr="005E24E0">
        <w:trPr>
          <w:trHeight w:val="203"/>
        </w:trPr>
        <w:tc>
          <w:tcPr>
            <w:tcW w:w="700" w:type="dxa"/>
            <w:tcBorders>
              <w:top w:val="nil"/>
              <w:left w:val="single" w:sz="4" w:space="0" w:color="auto"/>
              <w:bottom w:val="single" w:sz="4" w:space="0" w:color="auto"/>
              <w:right w:val="nil"/>
            </w:tcBorders>
            <w:shd w:val="clear" w:color="auto" w:fill="auto"/>
            <w:vAlign w:val="center"/>
            <w:hideMark/>
          </w:tcPr>
          <w:p w14:paraId="445F5C5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A2-17</w:t>
            </w:r>
          </w:p>
        </w:tc>
        <w:tc>
          <w:tcPr>
            <w:tcW w:w="2555" w:type="dxa"/>
            <w:tcBorders>
              <w:top w:val="nil"/>
              <w:left w:val="single" w:sz="4" w:space="0" w:color="auto"/>
              <w:bottom w:val="single" w:sz="4" w:space="0" w:color="auto"/>
              <w:right w:val="nil"/>
            </w:tcBorders>
            <w:shd w:val="clear" w:color="auto" w:fill="auto"/>
            <w:vAlign w:val="center"/>
            <w:hideMark/>
          </w:tcPr>
          <w:p w14:paraId="19673434"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Measurement system dynamic range uncertainty </w:t>
            </w:r>
          </w:p>
        </w:tc>
        <w:tc>
          <w:tcPr>
            <w:tcW w:w="567" w:type="dxa"/>
            <w:tcBorders>
              <w:top w:val="nil"/>
              <w:left w:val="single" w:sz="4" w:space="0" w:color="auto"/>
              <w:bottom w:val="single" w:sz="4" w:space="0" w:color="auto"/>
              <w:right w:val="nil"/>
            </w:tcBorders>
            <w:shd w:val="clear" w:color="auto" w:fill="auto"/>
            <w:vAlign w:val="center"/>
            <w:hideMark/>
          </w:tcPr>
          <w:p w14:paraId="274A6F4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c>
          <w:tcPr>
            <w:tcW w:w="762" w:type="dxa"/>
            <w:tcBorders>
              <w:top w:val="nil"/>
              <w:left w:val="single" w:sz="4" w:space="0" w:color="auto"/>
              <w:bottom w:val="single" w:sz="4" w:space="0" w:color="auto"/>
              <w:right w:val="nil"/>
            </w:tcBorders>
            <w:shd w:val="clear" w:color="auto" w:fill="auto"/>
            <w:vAlign w:val="center"/>
            <w:hideMark/>
          </w:tcPr>
          <w:p w14:paraId="6D9AEB9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c>
          <w:tcPr>
            <w:tcW w:w="656" w:type="dxa"/>
            <w:tcBorders>
              <w:top w:val="nil"/>
              <w:left w:val="single" w:sz="4" w:space="0" w:color="auto"/>
              <w:bottom w:val="single" w:sz="4" w:space="0" w:color="auto"/>
              <w:right w:val="nil"/>
            </w:tcBorders>
            <w:shd w:val="clear" w:color="auto" w:fill="auto"/>
            <w:vAlign w:val="center"/>
            <w:hideMark/>
          </w:tcPr>
          <w:p w14:paraId="6B4C53D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c>
          <w:tcPr>
            <w:tcW w:w="1160" w:type="dxa"/>
            <w:tcBorders>
              <w:top w:val="nil"/>
              <w:left w:val="single" w:sz="4" w:space="0" w:color="auto"/>
              <w:bottom w:val="single" w:sz="4" w:space="0" w:color="auto"/>
              <w:right w:val="nil"/>
            </w:tcBorders>
            <w:shd w:val="clear" w:color="auto" w:fill="auto"/>
            <w:vAlign w:val="center"/>
            <w:hideMark/>
          </w:tcPr>
          <w:p w14:paraId="6A3A7A6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Gaussian </w:t>
            </w:r>
          </w:p>
        </w:tc>
        <w:tc>
          <w:tcPr>
            <w:tcW w:w="825" w:type="dxa"/>
            <w:tcBorders>
              <w:top w:val="nil"/>
              <w:left w:val="single" w:sz="4" w:space="0" w:color="auto"/>
              <w:bottom w:val="single" w:sz="4" w:space="0" w:color="auto"/>
              <w:right w:val="nil"/>
            </w:tcBorders>
            <w:shd w:val="clear" w:color="auto" w:fill="auto"/>
            <w:vAlign w:val="center"/>
            <w:hideMark/>
          </w:tcPr>
          <w:p w14:paraId="607602D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418" w:type="dxa"/>
            <w:tcBorders>
              <w:top w:val="nil"/>
              <w:left w:val="single" w:sz="4" w:space="0" w:color="auto"/>
              <w:bottom w:val="single" w:sz="4" w:space="0" w:color="auto"/>
              <w:right w:val="nil"/>
            </w:tcBorders>
            <w:shd w:val="clear" w:color="auto" w:fill="auto"/>
            <w:vAlign w:val="center"/>
            <w:hideMark/>
          </w:tcPr>
          <w:p w14:paraId="2A584BB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single" w:sz="4" w:space="0" w:color="auto"/>
              <w:bottom w:val="single" w:sz="4" w:space="0" w:color="auto"/>
              <w:right w:val="nil"/>
            </w:tcBorders>
            <w:shd w:val="clear" w:color="auto" w:fill="auto"/>
            <w:vAlign w:val="center"/>
            <w:hideMark/>
          </w:tcPr>
          <w:p w14:paraId="185CD81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c>
          <w:tcPr>
            <w:tcW w:w="762" w:type="dxa"/>
            <w:tcBorders>
              <w:top w:val="nil"/>
              <w:left w:val="single" w:sz="4" w:space="0" w:color="auto"/>
              <w:bottom w:val="single" w:sz="4" w:space="0" w:color="auto"/>
              <w:right w:val="nil"/>
            </w:tcBorders>
            <w:shd w:val="clear" w:color="auto" w:fill="auto"/>
            <w:vAlign w:val="center"/>
            <w:hideMark/>
          </w:tcPr>
          <w:p w14:paraId="3CDA977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c>
          <w:tcPr>
            <w:tcW w:w="656" w:type="dxa"/>
            <w:tcBorders>
              <w:top w:val="nil"/>
              <w:left w:val="single" w:sz="4" w:space="0" w:color="auto"/>
              <w:bottom w:val="single" w:sz="4" w:space="0" w:color="auto"/>
              <w:right w:val="nil"/>
            </w:tcBorders>
            <w:shd w:val="clear" w:color="auto" w:fill="auto"/>
            <w:vAlign w:val="center"/>
            <w:hideMark/>
          </w:tcPr>
          <w:p w14:paraId="28F1710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0.51</w:t>
            </w:r>
          </w:p>
        </w:tc>
      </w:tr>
      <w:tr w:rsidR="005E24E0" w:rsidRPr="007D2459" w14:paraId="2E085A3B" w14:textId="77777777" w:rsidTr="005E24E0">
        <w:trPr>
          <w:trHeight w:val="203"/>
        </w:trPr>
        <w:tc>
          <w:tcPr>
            <w:tcW w:w="9731"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14:paraId="4BF91786"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Stage 1: Calibration measurement</w:t>
            </w:r>
          </w:p>
        </w:tc>
      </w:tr>
      <w:tr w:rsidR="005E24E0" w:rsidRPr="007D2459" w14:paraId="0EB181B2"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17A482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lastRenderedPageBreak/>
              <w:t>C1-3</w:t>
            </w:r>
          </w:p>
        </w:tc>
        <w:tc>
          <w:tcPr>
            <w:tcW w:w="2555" w:type="dxa"/>
            <w:tcBorders>
              <w:top w:val="nil"/>
              <w:left w:val="nil"/>
              <w:bottom w:val="single" w:sz="4" w:space="0" w:color="auto"/>
              <w:right w:val="single" w:sz="4" w:space="0" w:color="auto"/>
            </w:tcBorders>
            <w:shd w:val="clear" w:color="auto" w:fill="auto"/>
            <w:vAlign w:val="center"/>
            <w:hideMark/>
          </w:tcPr>
          <w:p w14:paraId="1B2EB4EC"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Uncertainty of the network </w:t>
            </w:r>
            <w:proofErr w:type="spellStart"/>
            <w:r w:rsidRPr="007D2459">
              <w:rPr>
                <w:rFonts w:ascii="Arial" w:eastAsia="Times New Roman" w:hAnsi="Arial" w:cs="Arial"/>
                <w:color w:val="000000"/>
                <w:sz w:val="16"/>
                <w:szCs w:val="16"/>
                <w:lang w:eastAsia="en-GB"/>
              </w:rPr>
              <w:t>analyzer</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9DF706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0.13</w:t>
            </w:r>
          </w:p>
        </w:tc>
        <w:tc>
          <w:tcPr>
            <w:tcW w:w="762" w:type="dxa"/>
            <w:tcBorders>
              <w:top w:val="nil"/>
              <w:left w:val="nil"/>
              <w:bottom w:val="single" w:sz="4" w:space="0" w:color="auto"/>
              <w:right w:val="single" w:sz="4" w:space="0" w:color="auto"/>
            </w:tcBorders>
            <w:shd w:val="clear" w:color="auto" w:fill="auto"/>
            <w:vAlign w:val="center"/>
            <w:hideMark/>
          </w:tcPr>
          <w:p w14:paraId="3BE8729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0.20</w:t>
            </w:r>
          </w:p>
        </w:tc>
        <w:tc>
          <w:tcPr>
            <w:tcW w:w="656" w:type="dxa"/>
            <w:tcBorders>
              <w:top w:val="nil"/>
              <w:left w:val="nil"/>
              <w:bottom w:val="single" w:sz="4" w:space="0" w:color="auto"/>
              <w:right w:val="single" w:sz="4" w:space="0" w:color="auto"/>
            </w:tcBorders>
            <w:shd w:val="clear" w:color="auto" w:fill="auto"/>
            <w:vAlign w:val="center"/>
            <w:hideMark/>
          </w:tcPr>
          <w:p w14:paraId="5F7FF94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0.20</w:t>
            </w:r>
          </w:p>
        </w:tc>
        <w:tc>
          <w:tcPr>
            <w:tcW w:w="1160" w:type="dxa"/>
            <w:tcBorders>
              <w:top w:val="nil"/>
              <w:left w:val="nil"/>
              <w:bottom w:val="single" w:sz="4" w:space="0" w:color="auto"/>
              <w:right w:val="single" w:sz="4" w:space="0" w:color="auto"/>
            </w:tcBorders>
            <w:shd w:val="clear" w:color="auto" w:fill="auto"/>
            <w:vAlign w:val="center"/>
            <w:hideMark/>
          </w:tcPr>
          <w:p w14:paraId="4B8AA8A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Gaussian</w:t>
            </w:r>
          </w:p>
        </w:tc>
        <w:tc>
          <w:tcPr>
            <w:tcW w:w="825" w:type="dxa"/>
            <w:tcBorders>
              <w:top w:val="nil"/>
              <w:left w:val="nil"/>
              <w:bottom w:val="single" w:sz="4" w:space="0" w:color="auto"/>
              <w:right w:val="single" w:sz="4" w:space="0" w:color="auto"/>
            </w:tcBorders>
            <w:shd w:val="clear" w:color="auto" w:fill="auto"/>
            <w:vAlign w:val="center"/>
            <w:hideMark/>
          </w:tcPr>
          <w:p w14:paraId="2175E22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427265F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39BF50A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0.13</w:t>
            </w:r>
          </w:p>
        </w:tc>
        <w:tc>
          <w:tcPr>
            <w:tcW w:w="762" w:type="dxa"/>
            <w:tcBorders>
              <w:top w:val="nil"/>
              <w:left w:val="nil"/>
              <w:bottom w:val="single" w:sz="4" w:space="0" w:color="auto"/>
              <w:right w:val="single" w:sz="4" w:space="0" w:color="auto"/>
            </w:tcBorders>
            <w:shd w:val="clear" w:color="auto" w:fill="auto"/>
            <w:vAlign w:val="center"/>
            <w:hideMark/>
          </w:tcPr>
          <w:p w14:paraId="7B8539C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0.20</w:t>
            </w:r>
          </w:p>
        </w:tc>
        <w:tc>
          <w:tcPr>
            <w:tcW w:w="656" w:type="dxa"/>
            <w:tcBorders>
              <w:top w:val="nil"/>
              <w:left w:val="nil"/>
              <w:bottom w:val="single" w:sz="4" w:space="0" w:color="auto"/>
              <w:right w:val="single" w:sz="4" w:space="0" w:color="auto"/>
            </w:tcBorders>
            <w:shd w:val="clear" w:color="auto" w:fill="auto"/>
            <w:vAlign w:val="center"/>
            <w:hideMark/>
          </w:tcPr>
          <w:p w14:paraId="4105985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0.20</w:t>
            </w:r>
          </w:p>
        </w:tc>
      </w:tr>
      <w:tr w:rsidR="005E24E0" w:rsidRPr="007D2459" w14:paraId="3A4E2EB3"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AC93F7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A2-5a</w:t>
            </w:r>
          </w:p>
        </w:tc>
        <w:tc>
          <w:tcPr>
            <w:tcW w:w="2555" w:type="dxa"/>
            <w:tcBorders>
              <w:top w:val="nil"/>
              <w:left w:val="nil"/>
              <w:bottom w:val="single" w:sz="4" w:space="0" w:color="auto"/>
              <w:right w:val="single" w:sz="4" w:space="0" w:color="auto"/>
            </w:tcBorders>
            <w:shd w:val="clear" w:color="auto" w:fill="auto"/>
            <w:vAlign w:val="center"/>
            <w:hideMark/>
          </w:tcPr>
          <w:p w14:paraId="25947BBE"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Mismatch of receiver chain between receiving antenna and measurement receiver</w:t>
            </w:r>
          </w:p>
        </w:tc>
        <w:tc>
          <w:tcPr>
            <w:tcW w:w="567" w:type="dxa"/>
            <w:tcBorders>
              <w:top w:val="nil"/>
              <w:left w:val="nil"/>
              <w:bottom w:val="single" w:sz="4" w:space="0" w:color="auto"/>
              <w:right w:val="single" w:sz="4" w:space="0" w:color="auto"/>
            </w:tcBorders>
            <w:shd w:val="clear" w:color="auto" w:fill="auto"/>
            <w:vAlign w:val="center"/>
            <w:hideMark/>
          </w:tcPr>
          <w:p w14:paraId="4C5BF4C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0.13</w:t>
            </w:r>
          </w:p>
        </w:tc>
        <w:tc>
          <w:tcPr>
            <w:tcW w:w="762" w:type="dxa"/>
            <w:tcBorders>
              <w:top w:val="nil"/>
              <w:left w:val="nil"/>
              <w:bottom w:val="single" w:sz="4" w:space="0" w:color="auto"/>
              <w:right w:val="single" w:sz="4" w:space="0" w:color="auto"/>
            </w:tcBorders>
            <w:shd w:val="clear" w:color="auto" w:fill="auto"/>
            <w:vAlign w:val="center"/>
            <w:hideMark/>
          </w:tcPr>
          <w:p w14:paraId="7EC9439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0.33</w:t>
            </w:r>
          </w:p>
        </w:tc>
        <w:tc>
          <w:tcPr>
            <w:tcW w:w="656" w:type="dxa"/>
            <w:tcBorders>
              <w:top w:val="nil"/>
              <w:left w:val="nil"/>
              <w:bottom w:val="single" w:sz="4" w:space="0" w:color="auto"/>
              <w:right w:val="single" w:sz="4" w:space="0" w:color="auto"/>
            </w:tcBorders>
            <w:shd w:val="clear" w:color="auto" w:fill="auto"/>
            <w:vAlign w:val="center"/>
            <w:hideMark/>
          </w:tcPr>
          <w:p w14:paraId="0A32C98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0.33</w:t>
            </w:r>
          </w:p>
        </w:tc>
        <w:tc>
          <w:tcPr>
            <w:tcW w:w="1160" w:type="dxa"/>
            <w:tcBorders>
              <w:top w:val="nil"/>
              <w:left w:val="nil"/>
              <w:bottom w:val="single" w:sz="4" w:space="0" w:color="auto"/>
              <w:right w:val="single" w:sz="4" w:space="0" w:color="auto"/>
            </w:tcBorders>
            <w:shd w:val="clear" w:color="auto" w:fill="auto"/>
            <w:vAlign w:val="center"/>
            <w:hideMark/>
          </w:tcPr>
          <w:p w14:paraId="596A199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U-shaped</w:t>
            </w:r>
          </w:p>
        </w:tc>
        <w:tc>
          <w:tcPr>
            <w:tcW w:w="825" w:type="dxa"/>
            <w:tcBorders>
              <w:top w:val="nil"/>
              <w:left w:val="nil"/>
              <w:bottom w:val="single" w:sz="4" w:space="0" w:color="auto"/>
              <w:right w:val="single" w:sz="4" w:space="0" w:color="auto"/>
            </w:tcBorders>
            <w:shd w:val="clear" w:color="auto" w:fill="auto"/>
            <w:vAlign w:val="center"/>
            <w:hideMark/>
          </w:tcPr>
          <w:p w14:paraId="5664454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1.41</w:t>
            </w:r>
          </w:p>
        </w:tc>
        <w:tc>
          <w:tcPr>
            <w:tcW w:w="418" w:type="dxa"/>
            <w:tcBorders>
              <w:top w:val="nil"/>
              <w:left w:val="nil"/>
              <w:bottom w:val="single" w:sz="4" w:space="0" w:color="auto"/>
              <w:right w:val="single" w:sz="4" w:space="0" w:color="auto"/>
            </w:tcBorders>
            <w:shd w:val="clear" w:color="auto" w:fill="auto"/>
            <w:vAlign w:val="center"/>
            <w:hideMark/>
          </w:tcPr>
          <w:p w14:paraId="5FC311C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598D0C3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762" w:type="dxa"/>
            <w:tcBorders>
              <w:top w:val="nil"/>
              <w:left w:val="nil"/>
              <w:bottom w:val="single" w:sz="4" w:space="0" w:color="auto"/>
              <w:right w:val="single" w:sz="4" w:space="0" w:color="auto"/>
            </w:tcBorders>
            <w:shd w:val="clear" w:color="auto" w:fill="auto"/>
            <w:vAlign w:val="center"/>
            <w:hideMark/>
          </w:tcPr>
          <w:p w14:paraId="131A00B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0.23</w:t>
            </w:r>
          </w:p>
        </w:tc>
        <w:tc>
          <w:tcPr>
            <w:tcW w:w="656" w:type="dxa"/>
            <w:tcBorders>
              <w:top w:val="nil"/>
              <w:left w:val="nil"/>
              <w:bottom w:val="single" w:sz="4" w:space="0" w:color="auto"/>
              <w:right w:val="single" w:sz="4" w:space="0" w:color="auto"/>
            </w:tcBorders>
            <w:shd w:val="clear" w:color="auto" w:fill="auto"/>
            <w:vAlign w:val="center"/>
            <w:hideMark/>
          </w:tcPr>
          <w:p w14:paraId="679AD79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0.23</w:t>
            </w:r>
          </w:p>
        </w:tc>
      </w:tr>
      <w:tr w:rsidR="005E24E0" w:rsidRPr="007D2459" w14:paraId="2110BB43"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462574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A2-6</w:t>
            </w:r>
          </w:p>
        </w:tc>
        <w:tc>
          <w:tcPr>
            <w:tcW w:w="2555" w:type="dxa"/>
            <w:tcBorders>
              <w:top w:val="nil"/>
              <w:left w:val="nil"/>
              <w:bottom w:val="single" w:sz="4" w:space="0" w:color="auto"/>
              <w:right w:val="single" w:sz="4" w:space="0" w:color="auto"/>
            </w:tcBorders>
            <w:shd w:val="clear" w:color="auto" w:fill="auto"/>
            <w:vAlign w:val="center"/>
            <w:hideMark/>
          </w:tcPr>
          <w:p w14:paraId="2BBA245E"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Insertion loss of receiver chain</w:t>
            </w:r>
          </w:p>
        </w:tc>
        <w:tc>
          <w:tcPr>
            <w:tcW w:w="567" w:type="dxa"/>
            <w:tcBorders>
              <w:top w:val="nil"/>
              <w:left w:val="nil"/>
              <w:bottom w:val="single" w:sz="4" w:space="0" w:color="auto"/>
              <w:right w:val="single" w:sz="4" w:space="0" w:color="auto"/>
            </w:tcBorders>
            <w:shd w:val="clear" w:color="auto" w:fill="auto"/>
            <w:vAlign w:val="center"/>
            <w:hideMark/>
          </w:tcPr>
          <w:p w14:paraId="1F11F62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0.18</w:t>
            </w:r>
          </w:p>
        </w:tc>
        <w:tc>
          <w:tcPr>
            <w:tcW w:w="762" w:type="dxa"/>
            <w:tcBorders>
              <w:top w:val="nil"/>
              <w:left w:val="nil"/>
              <w:bottom w:val="single" w:sz="4" w:space="0" w:color="auto"/>
              <w:right w:val="single" w:sz="4" w:space="0" w:color="auto"/>
            </w:tcBorders>
            <w:shd w:val="clear" w:color="auto" w:fill="auto"/>
            <w:vAlign w:val="center"/>
            <w:hideMark/>
          </w:tcPr>
          <w:p w14:paraId="0F1C0A8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0.18</w:t>
            </w:r>
          </w:p>
        </w:tc>
        <w:tc>
          <w:tcPr>
            <w:tcW w:w="656" w:type="dxa"/>
            <w:tcBorders>
              <w:top w:val="nil"/>
              <w:left w:val="nil"/>
              <w:bottom w:val="single" w:sz="4" w:space="0" w:color="auto"/>
              <w:right w:val="single" w:sz="4" w:space="0" w:color="auto"/>
            </w:tcBorders>
            <w:shd w:val="clear" w:color="auto" w:fill="auto"/>
            <w:vAlign w:val="center"/>
            <w:hideMark/>
          </w:tcPr>
          <w:p w14:paraId="41CBF1B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0.18</w:t>
            </w:r>
          </w:p>
        </w:tc>
        <w:tc>
          <w:tcPr>
            <w:tcW w:w="1160" w:type="dxa"/>
            <w:tcBorders>
              <w:top w:val="nil"/>
              <w:left w:val="nil"/>
              <w:bottom w:val="single" w:sz="4" w:space="0" w:color="auto"/>
              <w:right w:val="single" w:sz="4" w:space="0" w:color="auto"/>
            </w:tcBorders>
            <w:shd w:val="clear" w:color="auto" w:fill="auto"/>
            <w:vAlign w:val="center"/>
            <w:hideMark/>
          </w:tcPr>
          <w:p w14:paraId="4806020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Rectangular</w:t>
            </w:r>
          </w:p>
        </w:tc>
        <w:tc>
          <w:tcPr>
            <w:tcW w:w="825" w:type="dxa"/>
            <w:tcBorders>
              <w:top w:val="nil"/>
              <w:left w:val="nil"/>
              <w:bottom w:val="single" w:sz="4" w:space="0" w:color="auto"/>
              <w:right w:val="single" w:sz="4" w:space="0" w:color="auto"/>
            </w:tcBorders>
            <w:shd w:val="clear" w:color="auto" w:fill="auto"/>
            <w:vAlign w:val="center"/>
            <w:hideMark/>
          </w:tcPr>
          <w:p w14:paraId="2988B7F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1.73</w:t>
            </w:r>
          </w:p>
        </w:tc>
        <w:tc>
          <w:tcPr>
            <w:tcW w:w="418" w:type="dxa"/>
            <w:tcBorders>
              <w:top w:val="nil"/>
              <w:left w:val="nil"/>
              <w:bottom w:val="single" w:sz="4" w:space="0" w:color="auto"/>
              <w:right w:val="single" w:sz="4" w:space="0" w:color="auto"/>
            </w:tcBorders>
            <w:shd w:val="clear" w:color="auto" w:fill="auto"/>
            <w:vAlign w:val="center"/>
            <w:hideMark/>
          </w:tcPr>
          <w:p w14:paraId="7D07188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14451F6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0.10</w:t>
            </w:r>
          </w:p>
        </w:tc>
        <w:tc>
          <w:tcPr>
            <w:tcW w:w="762" w:type="dxa"/>
            <w:tcBorders>
              <w:top w:val="nil"/>
              <w:left w:val="nil"/>
              <w:bottom w:val="single" w:sz="4" w:space="0" w:color="auto"/>
              <w:right w:val="single" w:sz="4" w:space="0" w:color="auto"/>
            </w:tcBorders>
            <w:shd w:val="clear" w:color="auto" w:fill="auto"/>
            <w:vAlign w:val="center"/>
            <w:hideMark/>
          </w:tcPr>
          <w:p w14:paraId="3AD19D6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0.10</w:t>
            </w:r>
          </w:p>
        </w:tc>
        <w:tc>
          <w:tcPr>
            <w:tcW w:w="656" w:type="dxa"/>
            <w:tcBorders>
              <w:top w:val="nil"/>
              <w:left w:val="nil"/>
              <w:bottom w:val="single" w:sz="4" w:space="0" w:color="auto"/>
              <w:right w:val="single" w:sz="4" w:space="0" w:color="auto"/>
            </w:tcBorders>
            <w:shd w:val="clear" w:color="auto" w:fill="auto"/>
            <w:vAlign w:val="center"/>
            <w:hideMark/>
          </w:tcPr>
          <w:p w14:paraId="168FADF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0.10</w:t>
            </w:r>
          </w:p>
        </w:tc>
      </w:tr>
      <w:tr w:rsidR="005E24E0" w:rsidRPr="007D2459" w14:paraId="1BD9D18B" w14:textId="77777777" w:rsidTr="005E24E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9ECC27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A2-3</w:t>
            </w:r>
          </w:p>
        </w:tc>
        <w:tc>
          <w:tcPr>
            <w:tcW w:w="2555" w:type="dxa"/>
            <w:tcBorders>
              <w:top w:val="nil"/>
              <w:left w:val="nil"/>
              <w:bottom w:val="single" w:sz="4" w:space="0" w:color="auto"/>
              <w:right w:val="single" w:sz="4" w:space="0" w:color="auto"/>
            </w:tcBorders>
            <w:shd w:val="clear" w:color="auto" w:fill="auto"/>
            <w:vAlign w:val="center"/>
            <w:hideMark/>
          </w:tcPr>
          <w:p w14:paraId="2AED5A39"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vAlign w:val="center"/>
            <w:hideMark/>
          </w:tcPr>
          <w:p w14:paraId="6EAB145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34396E4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656" w:type="dxa"/>
            <w:tcBorders>
              <w:top w:val="nil"/>
              <w:left w:val="nil"/>
              <w:bottom w:val="single" w:sz="4" w:space="0" w:color="auto"/>
              <w:right w:val="single" w:sz="4" w:space="0" w:color="auto"/>
            </w:tcBorders>
            <w:shd w:val="clear" w:color="auto" w:fill="auto"/>
            <w:vAlign w:val="center"/>
            <w:hideMark/>
          </w:tcPr>
          <w:p w14:paraId="1A489E0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1160" w:type="dxa"/>
            <w:tcBorders>
              <w:top w:val="nil"/>
              <w:left w:val="nil"/>
              <w:bottom w:val="single" w:sz="4" w:space="0" w:color="auto"/>
              <w:right w:val="single" w:sz="4" w:space="0" w:color="auto"/>
            </w:tcBorders>
            <w:shd w:val="clear" w:color="auto" w:fill="auto"/>
            <w:vAlign w:val="center"/>
            <w:hideMark/>
          </w:tcPr>
          <w:p w14:paraId="6EE3D65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Gaussian</w:t>
            </w:r>
          </w:p>
        </w:tc>
        <w:tc>
          <w:tcPr>
            <w:tcW w:w="825" w:type="dxa"/>
            <w:tcBorders>
              <w:top w:val="nil"/>
              <w:left w:val="nil"/>
              <w:bottom w:val="single" w:sz="4" w:space="0" w:color="auto"/>
              <w:right w:val="single" w:sz="4" w:space="0" w:color="auto"/>
            </w:tcBorders>
            <w:shd w:val="clear" w:color="auto" w:fill="auto"/>
            <w:vAlign w:val="center"/>
            <w:hideMark/>
          </w:tcPr>
          <w:p w14:paraId="35A20F2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252D609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58DFEEA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21D450E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656" w:type="dxa"/>
            <w:tcBorders>
              <w:top w:val="nil"/>
              <w:left w:val="nil"/>
              <w:bottom w:val="single" w:sz="4" w:space="0" w:color="auto"/>
              <w:right w:val="single" w:sz="4" w:space="0" w:color="auto"/>
            </w:tcBorders>
            <w:shd w:val="clear" w:color="auto" w:fill="auto"/>
            <w:vAlign w:val="center"/>
            <w:hideMark/>
          </w:tcPr>
          <w:p w14:paraId="69311AB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r>
      <w:tr w:rsidR="005E24E0" w:rsidRPr="007D2459" w14:paraId="4F16F3DE"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E4881C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A2-7</w:t>
            </w:r>
          </w:p>
        </w:tc>
        <w:tc>
          <w:tcPr>
            <w:tcW w:w="2555" w:type="dxa"/>
            <w:tcBorders>
              <w:top w:val="nil"/>
              <w:left w:val="nil"/>
              <w:bottom w:val="single" w:sz="4" w:space="0" w:color="auto"/>
              <w:right w:val="single" w:sz="4" w:space="0" w:color="auto"/>
            </w:tcBorders>
            <w:shd w:val="clear" w:color="auto" w:fill="auto"/>
            <w:vAlign w:val="center"/>
            <w:hideMark/>
          </w:tcPr>
          <w:p w14:paraId="0EA7D004"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Influence of the calibration antenna feed cable</w:t>
            </w:r>
          </w:p>
        </w:tc>
        <w:tc>
          <w:tcPr>
            <w:tcW w:w="567" w:type="dxa"/>
            <w:tcBorders>
              <w:top w:val="nil"/>
              <w:left w:val="nil"/>
              <w:bottom w:val="single" w:sz="4" w:space="0" w:color="auto"/>
              <w:right w:val="single" w:sz="4" w:space="0" w:color="auto"/>
            </w:tcBorders>
            <w:shd w:val="clear" w:color="auto" w:fill="auto"/>
            <w:vAlign w:val="center"/>
            <w:hideMark/>
          </w:tcPr>
          <w:p w14:paraId="56E3F4A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c>
          <w:tcPr>
            <w:tcW w:w="762" w:type="dxa"/>
            <w:tcBorders>
              <w:top w:val="nil"/>
              <w:left w:val="nil"/>
              <w:bottom w:val="single" w:sz="4" w:space="0" w:color="auto"/>
              <w:right w:val="single" w:sz="4" w:space="0" w:color="auto"/>
            </w:tcBorders>
            <w:shd w:val="clear" w:color="auto" w:fill="auto"/>
            <w:vAlign w:val="center"/>
            <w:hideMark/>
          </w:tcPr>
          <w:p w14:paraId="022E9F2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c>
          <w:tcPr>
            <w:tcW w:w="656" w:type="dxa"/>
            <w:tcBorders>
              <w:top w:val="nil"/>
              <w:left w:val="nil"/>
              <w:bottom w:val="single" w:sz="4" w:space="0" w:color="auto"/>
              <w:right w:val="single" w:sz="4" w:space="0" w:color="auto"/>
            </w:tcBorders>
            <w:shd w:val="clear" w:color="auto" w:fill="auto"/>
            <w:vAlign w:val="center"/>
            <w:hideMark/>
          </w:tcPr>
          <w:p w14:paraId="519BD91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c>
          <w:tcPr>
            <w:tcW w:w="1160" w:type="dxa"/>
            <w:tcBorders>
              <w:top w:val="nil"/>
              <w:left w:val="nil"/>
              <w:bottom w:val="single" w:sz="4" w:space="0" w:color="auto"/>
              <w:right w:val="single" w:sz="4" w:space="0" w:color="auto"/>
            </w:tcBorders>
            <w:shd w:val="clear" w:color="auto" w:fill="auto"/>
            <w:vAlign w:val="center"/>
            <w:hideMark/>
          </w:tcPr>
          <w:p w14:paraId="62E3CC8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U-shaped</w:t>
            </w:r>
          </w:p>
        </w:tc>
        <w:tc>
          <w:tcPr>
            <w:tcW w:w="825" w:type="dxa"/>
            <w:tcBorders>
              <w:top w:val="nil"/>
              <w:left w:val="nil"/>
              <w:bottom w:val="single" w:sz="4" w:space="0" w:color="auto"/>
              <w:right w:val="single" w:sz="4" w:space="0" w:color="auto"/>
            </w:tcBorders>
            <w:shd w:val="clear" w:color="auto" w:fill="auto"/>
            <w:vAlign w:val="center"/>
            <w:hideMark/>
          </w:tcPr>
          <w:p w14:paraId="582A35F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1.41</w:t>
            </w:r>
          </w:p>
        </w:tc>
        <w:tc>
          <w:tcPr>
            <w:tcW w:w="418" w:type="dxa"/>
            <w:tcBorders>
              <w:top w:val="nil"/>
              <w:left w:val="nil"/>
              <w:bottom w:val="single" w:sz="4" w:space="0" w:color="auto"/>
              <w:right w:val="single" w:sz="4" w:space="0" w:color="auto"/>
            </w:tcBorders>
            <w:shd w:val="clear" w:color="auto" w:fill="auto"/>
            <w:vAlign w:val="center"/>
            <w:hideMark/>
          </w:tcPr>
          <w:p w14:paraId="666596F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625DE8E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c>
          <w:tcPr>
            <w:tcW w:w="762" w:type="dxa"/>
            <w:tcBorders>
              <w:top w:val="nil"/>
              <w:left w:val="nil"/>
              <w:bottom w:val="single" w:sz="4" w:space="0" w:color="auto"/>
              <w:right w:val="single" w:sz="4" w:space="0" w:color="auto"/>
            </w:tcBorders>
            <w:shd w:val="clear" w:color="auto" w:fill="auto"/>
            <w:vAlign w:val="center"/>
            <w:hideMark/>
          </w:tcPr>
          <w:p w14:paraId="47BC0DC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c>
          <w:tcPr>
            <w:tcW w:w="656" w:type="dxa"/>
            <w:tcBorders>
              <w:top w:val="nil"/>
              <w:left w:val="nil"/>
              <w:bottom w:val="single" w:sz="4" w:space="0" w:color="auto"/>
              <w:right w:val="single" w:sz="4" w:space="0" w:color="auto"/>
            </w:tcBorders>
            <w:shd w:val="clear" w:color="auto" w:fill="auto"/>
            <w:vAlign w:val="center"/>
            <w:hideMark/>
          </w:tcPr>
          <w:p w14:paraId="146A5A4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0.02</w:t>
            </w:r>
          </w:p>
        </w:tc>
      </w:tr>
      <w:tr w:rsidR="005E24E0" w:rsidRPr="007D2459" w14:paraId="4B3F40A4"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9678D2"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C1-4</w:t>
            </w:r>
          </w:p>
        </w:tc>
        <w:tc>
          <w:tcPr>
            <w:tcW w:w="2555" w:type="dxa"/>
            <w:tcBorders>
              <w:top w:val="nil"/>
              <w:left w:val="nil"/>
              <w:bottom w:val="single" w:sz="4" w:space="0" w:color="auto"/>
              <w:right w:val="single" w:sz="4" w:space="0" w:color="auto"/>
            </w:tcBorders>
            <w:shd w:val="clear" w:color="auto" w:fill="auto"/>
            <w:vAlign w:val="center"/>
            <w:hideMark/>
          </w:tcPr>
          <w:p w14:paraId="2DA5DCB8"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Uncertainty of the absolute gain of the reference antenna</w:t>
            </w:r>
          </w:p>
        </w:tc>
        <w:tc>
          <w:tcPr>
            <w:tcW w:w="567" w:type="dxa"/>
            <w:tcBorders>
              <w:top w:val="nil"/>
              <w:left w:val="nil"/>
              <w:bottom w:val="single" w:sz="4" w:space="0" w:color="auto"/>
              <w:right w:val="single" w:sz="4" w:space="0" w:color="auto"/>
            </w:tcBorders>
            <w:shd w:val="clear" w:color="auto" w:fill="auto"/>
            <w:vAlign w:val="center"/>
            <w:hideMark/>
          </w:tcPr>
          <w:p w14:paraId="4F113CC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0.50</w:t>
            </w:r>
          </w:p>
        </w:tc>
        <w:tc>
          <w:tcPr>
            <w:tcW w:w="762" w:type="dxa"/>
            <w:tcBorders>
              <w:top w:val="nil"/>
              <w:left w:val="nil"/>
              <w:bottom w:val="single" w:sz="4" w:space="0" w:color="auto"/>
              <w:right w:val="single" w:sz="4" w:space="0" w:color="auto"/>
            </w:tcBorders>
            <w:shd w:val="clear" w:color="auto" w:fill="auto"/>
            <w:vAlign w:val="center"/>
            <w:hideMark/>
          </w:tcPr>
          <w:p w14:paraId="6356B35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0.43</w:t>
            </w:r>
          </w:p>
        </w:tc>
        <w:tc>
          <w:tcPr>
            <w:tcW w:w="656" w:type="dxa"/>
            <w:tcBorders>
              <w:top w:val="nil"/>
              <w:left w:val="nil"/>
              <w:bottom w:val="single" w:sz="4" w:space="0" w:color="auto"/>
              <w:right w:val="single" w:sz="4" w:space="0" w:color="auto"/>
            </w:tcBorders>
            <w:shd w:val="clear" w:color="auto" w:fill="auto"/>
            <w:vAlign w:val="center"/>
            <w:hideMark/>
          </w:tcPr>
          <w:p w14:paraId="102B81F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0.43</w:t>
            </w:r>
          </w:p>
        </w:tc>
        <w:tc>
          <w:tcPr>
            <w:tcW w:w="1160" w:type="dxa"/>
            <w:tcBorders>
              <w:top w:val="nil"/>
              <w:left w:val="nil"/>
              <w:bottom w:val="single" w:sz="4" w:space="0" w:color="auto"/>
              <w:right w:val="single" w:sz="4" w:space="0" w:color="auto"/>
            </w:tcBorders>
            <w:shd w:val="clear" w:color="auto" w:fill="auto"/>
            <w:vAlign w:val="center"/>
            <w:hideMark/>
          </w:tcPr>
          <w:p w14:paraId="7025239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Rectangular</w:t>
            </w:r>
          </w:p>
        </w:tc>
        <w:tc>
          <w:tcPr>
            <w:tcW w:w="825" w:type="dxa"/>
            <w:tcBorders>
              <w:top w:val="nil"/>
              <w:left w:val="nil"/>
              <w:bottom w:val="single" w:sz="4" w:space="0" w:color="auto"/>
              <w:right w:val="single" w:sz="4" w:space="0" w:color="auto"/>
            </w:tcBorders>
            <w:shd w:val="clear" w:color="auto" w:fill="auto"/>
            <w:vAlign w:val="center"/>
            <w:hideMark/>
          </w:tcPr>
          <w:p w14:paraId="5BD3294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1.73</w:t>
            </w:r>
          </w:p>
        </w:tc>
        <w:tc>
          <w:tcPr>
            <w:tcW w:w="418" w:type="dxa"/>
            <w:tcBorders>
              <w:top w:val="nil"/>
              <w:left w:val="nil"/>
              <w:bottom w:val="single" w:sz="4" w:space="0" w:color="auto"/>
              <w:right w:val="single" w:sz="4" w:space="0" w:color="auto"/>
            </w:tcBorders>
            <w:shd w:val="clear" w:color="auto" w:fill="auto"/>
            <w:vAlign w:val="center"/>
            <w:hideMark/>
          </w:tcPr>
          <w:p w14:paraId="4EE459E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295987C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0.29</w:t>
            </w:r>
          </w:p>
        </w:tc>
        <w:tc>
          <w:tcPr>
            <w:tcW w:w="762" w:type="dxa"/>
            <w:tcBorders>
              <w:top w:val="nil"/>
              <w:left w:val="nil"/>
              <w:bottom w:val="single" w:sz="4" w:space="0" w:color="auto"/>
              <w:right w:val="single" w:sz="4" w:space="0" w:color="auto"/>
            </w:tcBorders>
            <w:shd w:val="clear" w:color="auto" w:fill="auto"/>
            <w:vAlign w:val="center"/>
            <w:hideMark/>
          </w:tcPr>
          <w:p w14:paraId="6AB9974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656" w:type="dxa"/>
            <w:tcBorders>
              <w:top w:val="nil"/>
              <w:left w:val="nil"/>
              <w:bottom w:val="single" w:sz="4" w:space="0" w:color="auto"/>
              <w:right w:val="single" w:sz="4" w:space="0" w:color="auto"/>
            </w:tcBorders>
            <w:shd w:val="clear" w:color="auto" w:fill="auto"/>
            <w:vAlign w:val="center"/>
            <w:hideMark/>
          </w:tcPr>
          <w:p w14:paraId="6CEC95E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r>
      <w:tr w:rsidR="005E24E0" w:rsidRPr="007D2459" w14:paraId="2F9D5E01"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49FB44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A2-8</w:t>
            </w:r>
          </w:p>
        </w:tc>
        <w:tc>
          <w:tcPr>
            <w:tcW w:w="2555" w:type="dxa"/>
            <w:tcBorders>
              <w:top w:val="nil"/>
              <w:left w:val="nil"/>
              <w:bottom w:val="single" w:sz="4" w:space="0" w:color="auto"/>
              <w:right w:val="single" w:sz="4" w:space="0" w:color="auto"/>
            </w:tcBorders>
            <w:shd w:val="clear" w:color="auto" w:fill="auto"/>
            <w:vAlign w:val="center"/>
            <w:hideMark/>
          </w:tcPr>
          <w:p w14:paraId="0DD527A6"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Misalignment positioning system</w:t>
            </w:r>
          </w:p>
        </w:tc>
        <w:tc>
          <w:tcPr>
            <w:tcW w:w="567" w:type="dxa"/>
            <w:tcBorders>
              <w:top w:val="nil"/>
              <w:left w:val="nil"/>
              <w:bottom w:val="single" w:sz="4" w:space="0" w:color="auto"/>
              <w:right w:val="single" w:sz="4" w:space="0" w:color="auto"/>
            </w:tcBorders>
            <w:shd w:val="clear" w:color="auto" w:fill="auto"/>
            <w:vAlign w:val="center"/>
            <w:hideMark/>
          </w:tcPr>
          <w:p w14:paraId="455EC2D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5F65095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656" w:type="dxa"/>
            <w:tcBorders>
              <w:top w:val="nil"/>
              <w:left w:val="nil"/>
              <w:bottom w:val="single" w:sz="4" w:space="0" w:color="auto"/>
              <w:right w:val="single" w:sz="4" w:space="0" w:color="auto"/>
            </w:tcBorders>
            <w:shd w:val="clear" w:color="auto" w:fill="auto"/>
            <w:vAlign w:val="center"/>
            <w:hideMark/>
          </w:tcPr>
          <w:p w14:paraId="4224560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1160" w:type="dxa"/>
            <w:tcBorders>
              <w:top w:val="nil"/>
              <w:left w:val="nil"/>
              <w:bottom w:val="single" w:sz="4" w:space="0" w:color="auto"/>
              <w:right w:val="single" w:sz="4" w:space="0" w:color="auto"/>
            </w:tcBorders>
            <w:shd w:val="clear" w:color="auto" w:fill="auto"/>
            <w:vAlign w:val="center"/>
            <w:hideMark/>
          </w:tcPr>
          <w:p w14:paraId="0704207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 xml:space="preserve">Exp. normal </w:t>
            </w:r>
          </w:p>
        </w:tc>
        <w:tc>
          <w:tcPr>
            <w:tcW w:w="825" w:type="dxa"/>
            <w:tcBorders>
              <w:top w:val="nil"/>
              <w:left w:val="nil"/>
              <w:bottom w:val="single" w:sz="4" w:space="0" w:color="auto"/>
              <w:right w:val="single" w:sz="4" w:space="0" w:color="auto"/>
            </w:tcBorders>
            <w:shd w:val="clear" w:color="auto" w:fill="auto"/>
            <w:vAlign w:val="center"/>
            <w:hideMark/>
          </w:tcPr>
          <w:p w14:paraId="445DF5E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2.00</w:t>
            </w:r>
          </w:p>
        </w:tc>
        <w:tc>
          <w:tcPr>
            <w:tcW w:w="418" w:type="dxa"/>
            <w:tcBorders>
              <w:top w:val="nil"/>
              <w:left w:val="nil"/>
              <w:bottom w:val="single" w:sz="4" w:space="0" w:color="auto"/>
              <w:right w:val="single" w:sz="4" w:space="0" w:color="auto"/>
            </w:tcBorders>
            <w:shd w:val="clear" w:color="auto" w:fill="auto"/>
            <w:vAlign w:val="center"/>
            <w:hideMark/>
          </w:tcPr>
          <w:p w14:paraId="63AF911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615EB21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762" w:type="dxa"/>
            <w:tcBorders>
              <w:top w:val="nil"/>
              <w:left w:val="nil"/>
              <w:bottom w:val="single" w:sz="4" w:space="0" w:color="auto"/>
              <w:right w:val="single" w:sz="4" w:space="0" w:color="auto"/>
            </w:tcBorders>
            <w:shd w:val="clear" w:color="auto" w:fill="auto"/>
            <w:vAlign w:val="center"/>
            <w:hideMark/>
          </w:tcPr>
          <w:p w14:paraId="08E405A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c>
          <w:tcPr>
            <w:tcW w:w="656" w:type="dxa"/>
            <w:tcBorders>
              <w:top w:val="nil"/>
              <w:left w:val="nil"/>
              <w:bottom w:val="single" w:sz="4" w:space="0" w:color="auto"/>
              <w:right w:val="single" w:sz="4" w:space="0" w:color="auto"/>
            </w:tcBorders>
            <w:shd w:val="clear" w:color="auto" w:fill="auto"/>
            <w:vAlign w:val="center"/>
            <w:hideMark/>
          </w:tcPr>
          <w:p w14:paraId="2EB9F94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0.00</w:t>
            </w:r>
          </w:p>
        </w:tc>
      </w:tr>
      <w:tr w:rsidR="005E24E0" w:rsidRPr="007D2459" w14:paraId="0AB680EE"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32C2933"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A2-18b</w:t>
            </w:r>
          </w:p>
        </w:tc>
        <w:tc>
          <w:tcPr>
            <w:tcW w:w="2555" w:type="dxa"/>
            <w:tcBorders>
              <w:top w:val="nil"/>
              <w:left w:val="nil"/>
              <w:bottom w:val="single" w:sz="4" w:space="0" w:color="auto"/>
              <w:right w:val="single" w:sz="4" w:space="0" w:color="auto"/>
            </w:tcBorders>
            <w:shd w:val="clear" w:color="auto" w:fill="auto"/>
            <w:vAlign w:val="center"/>
            <w:hideMark/>
          </w:tcPr>
          <w:p w14:paraId="10356565"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Misalignment and pointing error of calibration antenna (for TRP)</w:t>
            </w:r>
          </w:p>
        </w:tc>
        <w:tc>
          <w:tcPr>
            <w:tcW w:w="567" w:type="dxa"/>
            <w:tcBorders>
              <w:top w:val="nil"/>
              <w:left w:val="nil"/>
              <w:bottom w:val="single" w:sz="4" w:space="0" w:color="auto"/>
              <w:right w:val="single" w:sz="4" w:space="0" w:color="auto"/>
            </w:tcBorders>
            <w:shd w:val="clear" w:color="auto" w:fill="auto"/>
            <w:vAlign w:val="center"/>
            <w:hideMark/>
          </w:tcPr>
          <w:p w14:paraId="6B7F7B5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0.50</w:t>
            </w:r>
          </w:p>
        </w:tc>
        <w:tc>
          <w:tcPr>
            <w:tcW w:w="762" w:type="dxa"/>
            <w:tcBorders>
              <w:top w:val="nil"/>
              <w:left w:val="nil"/>
              <w:bottom w:val="single" w:sz="4" w:space="0" w:color="auto"/>
              <w:right w:val="single" w:sz="4" w:space="0" w:color="auto"/>
            </w:tcBorders>
            <w:shd w:val="clear" w:color="auto" w:fill="auto"/>
            <w:vAlign w:val="center"/>
            <w:hideMark/>
          </w:tcPr>
          <w:p w14:paraId="14AB22B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0.50</w:t>
            </w:r>
          </w:p>
        </w:tc>
        <w:tc>
          <w:tcPr>
            <w:tcW w:w="656" w:type="dxa"/>
            <w:tcBorders>
              <w:top w:val="nil"/>
              <w:left w:val="nil"/>
              <w:bottom w:val="single" w:sz="4" w:space="0" w:color="auto"/>
              <w:right w:val="single" w:sz="4" w:space="0" w:color="auto"/>
            </w:tcBorders>
            <w:shd w:val="clear" w:color="auto" w:fill="auto"/>
            <w:vAlign w:val="center"/>
            <w:hideMark/>
          </w:tcPr>
          <w:p w14:paraId="046011E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0.50</w:t>
            </w:r>
          </w:p>
        </w:tc>
        <w:tc>
          <w:tcPr>
            <w:tcW w:w="1160" w:type="dxa"/>
            <w:tcBorders>
              <w:top w:val="nil"/>
              <w:left w:val="nil"/>
              <w:bottom w:val="single" w:sz="4" w:space="0" w:color="auto"/>
              <w:right w:val="single" w:sz="4" w:space="0" w:color="auto"/>
            </w:tcBorders>
            <w:shd w:val="clear" w:color="auto" w:fill="auto"/>
            <w:vAlign w:val="center"/>
            <w:hideMark/>
          </w:tcPr>
          <w:p w14:paraId="749BF76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Exp. normal</w:t>
            </w:r>
          </w:p>
        </w:tc>
        <w:tc>
          <w:tcPr>
            <w:tcW w:w="825" w:type="dxa"/>
            <w:tcBorders>
              <w:top w:val="nil"/>
              <w:left w:val="nil"/>
              <w:bottom w:val="single" w:sz="4" w:space="0" w:color="auto"/>
              <w:right w:val="single" w:sz="4" w:space="0" w:color="auto"/>
            </w:tcBorders>
            <w:shd w:val="clear" w:color="auto" w:fill="auto"/>
            <w:vAlign w:val="center"/>
            <w:hideMark/>
          </w:tcPr>
          <w:p w14:paraId="1E6F098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2.00</w:t>
            </w:r>
          </w:p>
        </w:tc>
        <w:tc>
          <w:tcPr>
            <w:tcW w:w="418" w:type="dxa"/>
            <w:tcBorders>
              <w:top w:val="nil"/>
              <w:left w:val="nil"/>
              <w:bottom w:val="single" w:sz="4" w:space="0" w:color="auto"/>
              <w:right w:val="single" w:sz="4" w:space="0" w:color="auto"/>
            </w:tcBorders>
            <w:shd w:val="clear" w:color="auto" w:fill="auto"/>
            <w:vAlign w:val="center"/>
            <w:hideMark/>
          </w:tcPr>
          <w:p w14:paraId="24CC60A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4FA572E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762" w:type="dxa"/>
            <w:tcBorders>
              <w:top w:val="nil"/>
              <w:left w:val="nil"/>
              <w:bottom w:val="single" w:sz="4" w:space="0" w:color="auto"/>
              <w:right w:val="single" w:sz="4" w:space="0" w:color="auto"/>
            </w:tcBorders>
            <w:shd w:val="clear" w:color="auto" w:fill="auto"/>
            <w:vAlign w:val="center"/>
            <w:hideMark/>
          </w:tcPr>
          <w:p w14:paraId="193638F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c>
          <w:tcPr>
            <w:tcW w:w="656" w:type="dxa"/>
            <w:tcBorders>
              <w:top w:val="nil"/>
              <w:left w:val="nil"/>
              <w:bottom w:val="single" w:sz="4" w:space="0" w:color="auto"/>
              <w:right w:val="single" w:sz="4" w:space="0" w:color="auto"/>
            </w:tcBorders>
            <w:shd w:val="clear" w:color="auto" w:fill="auto"/>
            <w:vAlign w:val="center"/>
            <w:hideMark/>
          </w:tcPr>
          <w:p w14:paraId="50348A9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0.25</w:t>
            </w:r>
          </w:p>
        </w:tc>
      </w:tr>
      <w:tr w:rsidR="005E24E0" w:rsidRPr="007D2459" w14:paraId="18CC9971"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67CE06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A2-9</w:t>
            </w:r>
          </w:p>
        </w:tc>
        <w:tc>
          <w:tcPr>
            <w:tcW w:w="2555" w:type="dxa"/>
            <w:tcBorders>
              <w:top w:val="nil"/>
              <w:left w:val="nil"/>
              <w:bottom w:val="single" w:sz="4" w:space="0" w:color="auto"/>
              <w:right w:val="single" w:sz="4" w:space="0" w:color="auto"/>
            </w:tcBorders>
            <w:shd w:val="clear" w:color="auto" w:fill="auto"/>
            <w:vAlign w:val="center"/>
            <w:hideMark/>
          </w:tcPr>
          <w:p w14:paraId="4FB9ED97"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Rotary joints</w:t>
            </w:r>
          </w:p>
        </w:tc>
        <w:tc>
          <w:tcPr>
            <w:tcW w:w="567" w:type="dxa"/>
            <w:tcBorders>
              <w:top w:val="nil"/>
              <w:left w:val="nil"/>
              <w:bottom w:val="single" w:sz="4" w:space="0" w:color="auto"/>
              <w:right w:val="single" w:sz="4" w:space="0" w:color="auto"/>
            </w:tcBorders>
            <w:shd w:val="clear" w:color="auto" w:fill="auto"/>
            <w:vAlign w:val="center"/>
            <w:hideMark/>
          </w:tcPr>
          <w:p w14:paraId="2ADCA4B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0.05</w:t>
            </w:r>
          </w:p>
        </w:tc>
        <w:tc>
          <w:tcPr>
            <w:tcW w:w="762" w:type="dxa"/>
            <w:tcBorders>
              <w:top w:val="nil"/>
              <w:left w:val="nil"/>
              <w:bottom w:val="single" w:sz="4" w:space="0" w:color="auto"/>
              <w:right w:val="single" w:sz="4" w:space="0" w:color="auto"/>
            </w:tcBorders>
            <w:shd w:val="clear" w:color="auto" w:fill="auto"/>
            <w:vAlign w:val="center"/>
            <w:hideMark/>
          </w:tcPr>
          <w:p w14:paraId="6DA767F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0.05</w:t>
            </w:r>
          </w:p>
        </w:tc>
        <w:tc>
          <w:tcPr>
            <w:tcW w:w="656" w:type="dxa"/>
            <w:tcBorders>
              <w:top w:val="nil"/>
              <w:left w:val="nil"/>
              <w:bottom w:val="single" w:sz="4" w:space="0" w:color="auto"/>
              <w:right w:val="single" w:sz="4" w:space="0" w:color="auto"/>
            </w:tcBorders>
            <w:shd w:val="clear" w:color="auto" w:fill="auto"/>
            <w:vAlign w:val="center"/>
            <w:hideMark/>
          </w:tcPr>
          <w:p w14:paraId="4A4CD2D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0.05</w:t>
            </w:r>
          </w:p>
        </w:tc>
        <w:tc>
          <w:tcPr>
            <w:tcW w:w="1160" w:type="dxa"/>
            <w:tcBorders>
              <w:top w:val="nil"/>
              <w:left w:val="nil"/>
              <w:bottom w:val="single" w:sz="4" w:space="0" w:color="auto"/>
              <w:right w:val="single" w:sz="4" w:space="0" w:color="auto"/>
            </w:tcBorders>
            <w:shd w:val="clear" w:color="auto" w:fill="auto"/>
            <w:vAlign w:val="center"/>
            <w:hideMark/>
          </w:tcPr>
          <w:p w14:paraId="00404C1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U-shaped</w:t>
            </w:r>
          </w:p>
        </w:tc>
        <w:tc>
          <w:tcPr>
            <w:tcW w:w="825" w:type="dxa"/>
            <w:tcBorders>
              <w:top w:val="nil"/>
              <w:left w:val="nil"/>
              <w:bottom w:val="single" w:sz="4" w:space="0" w:color="auto"/>
              <w:right w:val="single" w:sz="4" w:space="0" w:color="auto"/>
            </w:tcBorders>
            <w:shd w:val="clear" w:color="auto" w:fill="auto"/>
            <w:vAlign w:val="center"/>
            <w:hideMark/>
          </w:tcPr>
          <w:p w14:paraId="3DB479C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1.41</w:t>
            </w:r>
          </w:p>
        </w:tc>
        <w:tc>
          <w:tcPr>
            <w:tcW w:w="418" w:type="dxa"/>
            <w:tcBorders>
              <w:top w:val="nil"/>
              <w:left w:val="nil"/>
              <w:bottom w:val="single" w:sz="4" w:space="0" w:color="auto"/>
              <w:right w:val="single" w:sz="4" w:space="0" w:color="auto"/>
            </w:tcBorders>
            <w:shd w:val="clear" w:color="auto" w:fill="auto"/>
            <w:vAlign w:val="center"/>
            <w:hideMark/>
          </w:tcPr>
          <w:p w14:paraId="4FB0BC8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4A3E861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0.03</w:t>
            </w:r>
          </w:p>
        </w:tc>
        <w:tc>
          <w:tcPr>
            <w:tcW w:w="762" w:type="dxa"/>
            <w:tcBorders>
              <w:top w:val="nil"/>
              <w:left w:val="nil"/>
              <w:bottom w:val="single" w:sz="4" w:space="0" w:color="auto"/>
              <w:right w:val="single" w:sz="4" w:space="0" w:color="auto"/>
            </w:tcBorders>
            <w:shd w:val="clear" w:color="auto" w:fill="auto"/>
            <w:vAlign w:val="center"/>
            <w:hideMark/>
          </w:tcPr>
          <w:p w14:paraId="5BAA75B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0.03</w:t>
            </w:r>
          </w:p>
        </w:tc>
        <w:tc>
          <w:tcPr>
            <w:tcW w:w="656" w:type="dxa"/>
            <w:tcBorders>
              <w:top w:val="nil"/>
              <w:left w:val="nil"/>
              <w:bottom w:val="single" w:sz="4" w:space="0" w:color="auto"/>
              <w:right w:val="single" w:sz="4" w:space="0" w:color="auto"/>
            </w:tcBorders>
            <w:shd w:val="clear" w:color="auto" w:fill="auto"/>
            <w:vAlign w:val="center"/>
            <w:hideMark/>
          </w:tcPr>
          <w:p w14:paraId="3573067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0.03</w:t>
            </w:r>
          </w:p>
        </w:tc>
      </w:tr>
      <w:tr w:rsidR="005E24E0" w:rsidRPr="007D2459" w14:paraId="1BCCAE88"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C27481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A2-2b</w:t>
            </w:r>
          </w:p>
        </w:tc>
        <w:tc>
          <w:tcPr>
            <w:tcW w:w="2555" w:type="dxa"/>
            <w:tcBorders>
              <w:top w:val="nil"/>
              <w:left w:val="nil"/>
              <w:bottom w:val="single" w:sz="4" w:space="0" w:color="auto"/>
              <w:right w:val="single" w:sz="4" w:space="0" w:color="auto"/>
            </w:tcBorders>
            <w:shd w:val="clear" w:color="auto" w:fill="auto"/>
            <w:vAlign w:val="center"/>
            <w:hideMark/>
          </w:tcPr>
          <w:p w14:paraId="0A054B23"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vAlign w:val="center"/>
            <w:hideMark/>
          </w:tcPr>
          <w:p w14:paraId="08203AC9"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762" w:type="dxa"/>
            <w:tcBorders>
              <w:top w:val="nil"/>
              <w:left w:val="nil"/>
              <w:bottom w:val="single" w:sz="4" w:space="0" w:color="auto"/>
              <w:right w:val="single" w:sz="4" w:space="0" w:color="auto"/>
            </w:tcBorders>
            <w:shd w:val="clear" w:color="auto" w:fill="auto"/>
            <w:vAlign w:val="center"/>
            <w:hideMark/>
          </w:tcPr>
          <w:p w14:paraId="577BE5E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656" w:type="dxa"/>
            <w:tcBorders>
              <w:top w:val="nil"/>
              <w:left w:val="nil"/>
              <w:bottom w:val="single" w:sz="4" w:space="0" w:color="auto"/>
              <w:right w:val="single" w:sz="4" w:space="0" w:color="auto"/>
            </w:tcBorders>
            <w:shd w:val="clear" w:color="auto" w:fill="auto"/>
            <w:vAlign w:val="center"/>
            <w:hideMark/>
          </w:tcPr>
          <w:p w14:paraId="47304B5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0.09</w:t>
            </w:r>
          </w:p>
        </w:tc>
        <w:tc>
          <w:tcPr>
            <w:tcW w:w="1160" w:type="dxa"/>
            <w:tcBorders>
              <w:top w:val="nil"/>
              <w:left w:val="nil"/>
              <w:bottom w:val="single" w:sz="4" w:space="0" w:color="auto"/>
              <w:right w:val="single" w:sz="4" w:space="0" w:color="auto"/>
            </w:tcBorders>
            <w:shd w:val="clear" w:color="auto" w:fill="auto"/>
            <w:vAlign w:val="center"/>
            <w:hideMark/>
          </w:tcPr>
          <w:p w14:paraId="22C7938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U-shaped</w:t>
            </w:r>
          </w:p>
        </w:tc>
        <w:tc>
          <w:tcPr>
            <w:tcW w:w="825" w:type="dxa"/>
            <w:tcBorders>
              <w:top w:val="nil"/>
              <w:left w:val="nil"/>
              <w:bottom w:val="single" w:sz="4" w:space="0" w:color="auto"/>
              <w:right w:val="single" w:sz="4" w:space="0" w:color="auto"/>
            </w:tcBorders>
            <w:shd w:val="clear" w:color="auto" w:fill="auto"/>
            <w:vAlign w:val="center"/>
            <w:hideMark/>
          </w:tcPr>
          <w:p w14:paraId="5D72DDE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1.41</w:t>
            </w:r>
          </w:p>
        </w:tc>
        <w:tc>
          <w:tcPr>
            <w:tcW w:w="418" w:type="dxa"/>
            <w:tcBorders>
              <w:top w:val="nil"/>
              <w:left w:val="nil"/>
              <w:bottom w:val="single" w:sz="4" w:space="0" w:color="auto"/>
              <w:right w:val="single" w:sz="4" w:space="0" w:color="auto"/>
            </w:tcBorders>
            <w:shd w:val="clear" w:color="auto" w:fill="auto"/>
            <w:vAlign w:val="center"/>
            <w:hideMark/>
          </w:tcPr>
          <w:p w14:paraId="1AB8EF6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43C4B9C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0.06</w:t>
            </w:r>
          </w:p>
        </w:tc>
        <w:tc>
          <w:tcPr>
            <w:tcW w:w="762" w:type="dxa"/>
            <w:tcBorders>
              <w:top w:val="nil"/>
              <w:left w:val="nil"/>
              <w:bottom w:val="single" w:sz="4" w:space="0" w:color="auto"/>
              <w:right w:val="single" w:sz="4" w:space="0" w:color="auto"/>
            </w:tcBorders>
            <w:shd w:val="clear" w:color="auto" w:fill="auto"/>
            <w:vAlign w:val="center"/>
            <w:hideMark/>
          </w:tcPr>
          <w:p w14:paraId="6D18CB95"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0.06</w:t>
            </w:r>
          </w:p>
        </w:tc>
        <w:tc>
          <w:tcPr>
            <w:tcW w:w="656" w:type="dxa"/>
            <w:tcBorders>
              <w:top w:val="nil"/>
              <w:left w:val="nil"/>
              <w:bottom w:val="single" w:sz="4" w:space="0" w:color="auto"/>
              <w:right w:val="single" w:sz="4" w:space="0" w:color="auto"/>
            </w:tcBorders>
            <w:shd w:val="clear" w:color="auto" w:fill="auto"/>
            <w:vAlign w:val="center"/>
            <w:hideMark/>
          </w:tcPr>
          <w:p w14:paraId="6B46F25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0.06</w:t>
            </w:r>
          </w:p>
        </w:tc>
      </w:tr>
      <w:tr w:rsidR="005E24E0" w:rsidRPr="007D2459" w14:paraId="19C5F8E6"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6505BA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A2-4b</w:t>
            </w:r>
          </w:p>
        </w:tc>
        <w:tc>
          <w:tcPr>
            <w:tcW w:w="2555" w:type="dxa"/>
            <w:tcBorders>
              <w:top w:val="nil"/>
              <w:left w:val="nil"/>
              <w:bottom w:val="single" w:sz="4" w:space="0" w:color="auto"/>
              <w:right w:val="single" w:sz="4" w:space="0" w:color="auto"/>
            </w:tcBorders>
            <w:shd w:val="clear" w:color="auto" w:fill="auto"/>
            <w:vAlign w:val="center"/>
            <w:hideMark/>
          </w:tcPr>
          <w:p w14:paraId="23D974CE"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QZ ripple experienced by calibration antenna (normal test conditions)</w:t>
            </w:r>
          </w:p>
        </w:tc>
        <w:tc>
          <w:tcPr>
            <w:tcW w:w="567" w:type="dxa"/>
            <w:tcBorders>
              <w:top w:val="nil"/>
              <w:left w:val="nil"/>
              <w:bottom w:val="single" w:sz="4" w:space="0" w:color="auto"/>
              <w:right w:val="single" w:sz="4" w:space="0" w:color="auto"/>
            </w:tcBorders>
            <w:shd w:val="clear" w:color="auto" w:fill="auto"/>
            <w:vAlign w:val="center"/>
            <w:hideMark/>
          </w:tcPr>
          <w:p w14:paraId="6862D9D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334B6F6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c>
          <w:tcPr>
            <w:tcW w:w="656" w:type="dxa"/>
            <w:tcBorders>
              <w:top w:val="nil"/>
              <w:left w:val="nil"/>
              <w:bottom w:val="single" w:sz="4" w:space="0" w:color="auto"/>
              <w:right w:val="single" w:sz="4" w:space="0" w:color="auto"/>
            </w:tcBorders>
            <w:shd w:val="clear" w:color="auto" w:fill="auto"/>
            <w:vAlign w:val="center"/>
            <w:hideMark/>
          </w:tcPr>
          <w:p w14:paraId="6FFED1D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c>
          <w:tcPr>
            <w:tcW w:w="1160" w:type="dxa"/>
            <w:tcBorders>
              <w:top w:val="nil"/>
              <w:left w:val="nil"/>
              <w:bottom w:val="single" w:sz="4" w:space="0" w:color="auto"/>
              <w:right w:val="single" w:sz="4" w:space="0" w:color="auto"/>
            </w:tcBorders>
            <w:shd w:val="clear" w:color="auto" w:fill="auto"/>
            <w:vAlign w:val="center"/>
            <w:hideMark/>
          </w:tcPr>
          <w:p w14:paraId="1DC5CB4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Gaussian</w:t>
            </w:r>
          </w:p>
        </w:tc>
        <w:tc>
          <w:tcPr>
            <w:tcW w:w="825" w:type="dxa"/>
            <w:tcBorders>
              <w:top w:val="nil"/>
              <w:left w:val="nil"/>
              <w:bottom w:val="single" w:sz="4" w:space="0" w:color="auto"/>
              <w:right w:val="single" w:sz="4" w:space="0" w:color="auto"/>
            </w:tcBorders>
            <w:shd w:val="clear" w:color="auto" w:fill="auto"/>
            <w:vAlign w:val="center"/>
            <w:hideMark/>
          </w:tcPr>
          <w:p w14:paraId="48141B10"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1.00</w:t>
            </w:r>
          </w:p>
        </w:tc>
        <w:tc>
          <w:tcPr>
            <w:tcW w:w="418" w:type="dxa"/>
            <w:tcBorders>
              <w:top w:val="nil"/>
              <w:left w:val="nil"/>
              <w:bottom w:val="single" w:sz="4" w:space="0" w:color="auto"/>
              <w:right w:val="single" w:sz="4" w:space="0" w:color="auto"/>
            </w:tcBorders>
            <w:shd w:val="clear" w:color="auto" w:fill="auto"/>
            <w:vAlign w:val="center"/>
            <w:hideMark/>
          </w:tcPr>
          <w:p w14:paraId="465F1E7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4A20730D"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c>
          <w:tcPr>
            <w:tcW w:w="762" w:type="dxa"/>
            <w:tcBorders>
              <w:top w:val="nil"/>
              <w:left w:val="nil"/>
              <w:bottom w:val="single" w:sz="4" w:space="0" w:color="auto"/>
              <w:right w:val="single" w:sz="4" w:space="0" w:color="auto"/>
            </w:tcBorders>
            <w:shd w:val="clear" w:color="auto" w:fill="auto"/>
            <w:vAlign w:val="center"/>
            <w:hideMark/>
          </w:tcPr>
          <w:p w14:paraId="59EA9FEC"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c>
          <w:tcPr>
            <w:tcW w:w="656" w:type="dxa"/>
            <w:tcBorders>
              <w:top w:val="nil"/>
              <w:left w:val="nil"/>
              <w:bottom w:val="single" w:sz="4" w:space="0" w:color="auto"/>
              <w:right w:val="single" w:sz="4" w:space="0" w:color="auto"/>
            </w:tcBorders>
            <w:shd w:val="clear" w:color="auto" w:fill="auto"/>
            <w:vAlign w:val="center"/>
            <w:hideMark/>
          </w:tcPr>
          <w:p w14:paraId="190617A6"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0.01</w:t>
            </w:r>
          </w:p>
        </w:tc>
      </w:tr>
      <w:tr w:rsidR="005E24E0" w:rsidRPr="007D2459" w14:paraId="7E6F4BA2" w14:textId="77777777" w:rsidTr="005E24E0">
        <w:trPr>
          <w:trHeight w:val="203"/>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AEA4EDE"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A2-11</w:t>
            </w:r>
          </w:p>
        </w:tc>
        <w:tc>
          <w:tcPr>
            <w:tcW w:w="2555" w:type="dxa"/>
            <w:tcBorders>
              <w:top w:val="nil"/>
              <w:left w:val="nil"/>
              <w:bottom w:val="single" w:sz="4" w:space="0" w:color="auto"/>
              <w:right w:val="single" w:sz="4" w:space="0" w:color="auto"/>
            </w:tcBorders>
            <w:shd w:val="clear" w:color="auto" w:fill="auto"/>
            <w:vAlign w:val="center"/>
            <w:hideMark/>
          </w:tcPr>
          <w:p w14:paraId="69E08724" w14:textId="77777777" w:rsidR="005E24E0" w:rsidRPr="007D2459" w:rsidRDefault="005E24E0" w:rsidP="005E24E0">
            <w:pPr>
              <w:overflowPunct/>
              <w:autoSpaceDE/>
              <w:autoSpaceDN/>
              <w:adjustRightInd/>
              <w:spacing w:after="0"/>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Switching uncertainty</w:t>
            </w:r>
          </w:p>
        </w:tc>
        <w:tc>
          <w:tcPr>
            <w:tcW w:w="567" w:type="dxa"/>
            <w:tcBorders>
              <w:top w:val="nil"/>
              <w:left w:val="nil"/>
              <w:bottom w:val="single" w:sz="4" w:space="0" w:color="auto"/>
              <w:right w:val="single" w:sz="4" w:space="0" w:color="auto"/>
            </w:tcBorders>
            <w:shd w:val="clear" w:color="auto" w:fill="auto"/>
            <w:vAlign w:val="center"/>
            <w:hideMark/>
          </w:tcPr>
          <w:p w14:paraId="65AD70E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w:t>
            </w:r>
          </w:p>
        </w:tc>
        <w:tc>
          <w:tcPr>
            <w:tcW w:w="762" w:type="dxa"/>
            <w:tcBorders>
              <w:top w:val="nil"/>
              <w:left w:val="nil"/>
              <w:bottom w:val="single" w:sz="4" w:space="0" w:color="auto"/>
              <w:right w:val="single" w:sz="4" w:space="0" w:color="auto"/>
            </w:tcBorders>
            <w:shd w:val="clear" w:color="auto" w:fill="auto"/>
            <w:vAlign w:val="center"/>
            <w:hideMark/>
          </w:tcPr>
          <w:p w14:paraId="49D04ACB"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w:t>
            </w:r>
          </w:p>
        </w:tc>
        <w:tc>
          <w:tcPr>
            <w:tcW w:w="656" w:type="dxa"/>
            <w:tcBorders>
              <w:top w:val="nil"/>
              <w:left w:val="nil"/>
              <w:bottom w:val="single" w:sz="4" w:space="0" w:color="auto"/>
              <w:right w:val="single" w:sz="4" w:space="0" w:color="auto"/>
            </w:tcBorders>
            <w:shd w:val="clear" w:color="auto" w:fill="auto"/>
            <w:vAlign w:val="center"/>
            <w:hideMark/>
          </w:tcPr>
          <w:p w14:paraId="56D22C88"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0.26</w:t>
            </w:r>
          </w:p>
        </w:tc>
        <w:tc>
          <w:tcPr>
            <w:tcW w:w="1160" w:type="dxa"/>
            <w:tcBorders>
              <w:top w:val="nil"/>
              <w:left w:val="nil"/>
              <w:bottom w:val="single" w:sz="4" w:space="0" w:color="auto"/>
              <w:right w:val="single" w:sz="4" w:space="0" w:color="auto"/>
            </w:tcBorders>
            <w:shd w:val="clear" w:color="auto" w:fill="auto"/>
            <w:vAlign w:val="center"/>
            <w:hideMark/>
          </w:tcPr>
          <w:p w14:paraId="58032EA1"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Rectangular</w:t>
            </w:r>
          </w:p>
        </w:tc>
        <w:tc>
          <w:tcPr>
            <w:tcW w:w="825" w:type="dxa"/>
            <w:tcBorders>
              <w:top w:val="nil"/>
              <w:left w:val="nil"/>
              <w:bottom w:val="single" w:sz="4" w:space="0" w:color="auto"/>
              <w:right w:val="single" w:sz="4" w:space="0" w:color="auto"/>
            </w:tcBorders>
            <w:shd w:val="clear" w:color="auto" w:fill="auto"/>
            <w:vAlign w:val="center"/>
            <w:hideMark/>
          </w:tcPr>
          <w:p w14:paraId="0D20AC6F"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1.73</w:t>
            </w:r>
          </w:p>
        </w:tc>
        <w:tc>
          <w:tcPr>
            <w:tcW w:w="418" w:type="dxa"/>
            <w:tcBorders>
              <w:top w:val="nil"/>
              <w:left w:val="nil"/>
              <w:bottom w:val="single" w:sz="4" w:space="0" w:color="auto"/>
              <w:right w:val="single" w:sz="4" w:space="0" w:color="auto"/>
            </w:tcBorders>
            <w:shd w:val="clear" w:color="auto" w:fill="auto"/>
            <w:vAlign w:val="center"/>
            <w:hideMark/>
          </w:tcPr>
          <w:p w14:paraId="3983DEEA"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1</w:t>
            </w:r>
          </w:p>
        </w:tc>
        <w:tc>
          <w:tcPr>
            <w:tcW w:w="665" w:type="dxa"/>
            <w:tcBorders>
              <w:top w:val="nil"/>
              <w:left w:val="nil"/>
              <w:bottom w:val="single" w:sz="4" w:space="0" w:color="auto"/>
              <w:right w:val="single" w:sz="4" w:space="0" w:color="auto"/>
            </w:tcBorders>
            <w:shd w:val="clear" w:color="auto" w:fill="auto"/>
            <w:vAlign w:val="center"/>
            <w:hideMark/>
          </w:tcPr>
          <w:p w14:paraId="130B8084"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0.15</w:t>
            </w:r>
          </w:p>
        </w:tc>
        <w:tc>
          <w:tcPr>
            <w:tcW w:w="762" w:type="dxa"/>
            <w:tcBorders>
              <w:top w:val="nil"/>
              <w:left w:val="nil"/>
              <w:bottom w:val="single" w:sz="4" w:space="0" w:color="auto"/>
              <w:right w:val="single" w:sz="4" w:space="0" w:color="auto"/>
            </w:tcBorders>
            <w:shd w:val="clear" w:color="auto" w:fill="auto"/>
            <w:vAlign w:val="center"/>
            <w:hideMark/>
          </w:tcPr>
          <w:p w14:paraId="3B4E02B3"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0.15</w:t>
            </w:r>
          </w:p>
        </w:tc>
        <w:tc>
          <w:tcPr>
            <w:tcW w:w="656" w:type="dxa"/>
            <w:tcBorders>
              <w:top w:val="nil"/>
              <w:left w:val="nil"/>
              <w:bottom w:val="single" w:sz="4" w:space="0" w:color="auto"/>
              <w:right w:val="single" w:sz="4" w:space="0" w:color="auto"/>
            </w:tcBorders>
            <w:shd w:val="clear" w:color="auto" w:fill="auto"/>
            <w:vAlign w:val="center"/>
            <w:hideMark/>
          </w:tcPr>
          <w:p w14:paraId="3ACA5017" w14:textId="77777777" w:rsidR="005E24E0" w:rsidRPr="007D2459" w:rsidRDefault="005E24E0" w:rsidP="005E24E0">
            <w:pPr>
              <w:overflowPunct/>
              <w:autoSpaceDE/>
              <w:autoSpaceDN/>
              <w:adjustRightInd/>
              <w:spacing w:after="0"/>
              <w:jc w:val="center"/>
              <w:textAlignment w:val="auto"/>
              <w:rPr>
                <w:rFonts w:ascii="Arial" w:eastAsia="Times New Roman" w:hAnsi="Arial" w:cs="Arial"/>
                <w:color w:val="000000"/>
                <w:sz w:val="16"/>
                <w:szCs w:val="16"/>
                <w:lang w:eastAsia="en-GB"/>
              </w:rPr>
            </w:pPr>
            <w:r w:rsidRPr="007D2459">
              <w:rPr>
                <w:rFonts w:ascii="Arial" w:eastAsia="Times New Roman" w:hAnsi="Arial" w:cs="Arial"/>
                <w:color w:val="000000"/>
                <w:sz w:val="16"/>
                <w:szCs w:val="16"/>
                <w:lang w:eastAsia="en-GB"/>
              </w:rPr>
              <w:t>0.15</w:t>
            </w:r>
          </w:p>
        </w:tc>
      </w:tr>
      <w:tr w:rsidR="005E24E0" w:rsidRPr="007D2459" w14:paraId="1129952D" w14:textId="77777777" w:rsidTr="005E24E0">
        <w:trPr>
          <w:trHeight w:val="203"/>
        </w:trPr>
        <w:tc>
          <w:tcPr>
            <w:tcW w:w="76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B5786C"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Combined standard uncertainty (1σ) (dB)</w:t>
            </w:r>
          </w:p>
        </w:tc>
        <w:tc>
          <w:tcPr>
            <w:tcW w:w="665" w:type="dxa"/>
            <w:tcBorders>
              <w:top w:val="nil"/>
              <w:left w:val="nil"/>
              <w:bottom w:val="single" w:sz="4" w:space="0" w:color="auto"/>
              <w:right w:val="single" w:sz="4" w:space="0" w:color="auto"/>
            </w:tcBorders>
            <w:shd w:val="clear" w:color="auto" w:fill="auto"/>
            <w:vAlign w:val="center"/>
            <w:hideMark/>
          </w:tcPr>
          <w:p w14:paraId="62D9705E"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0.78</w:t>
            </w:r>
          </w:p>
        </w:tc>
        <w:tc>
          <w:tcPr>
            <w:tcW w:w="762" w:type="dxa"/>
            <w:tcBorders>
              <w:top w:val="nil"/>
              <w:left w:val="nil"/>
              <w:bottom w:val="single" w:sz="4" w:space="0" w:color="auto"/>
              <w:right w:val="single" w:sz="4" w:space="0" w:color="auto"/>
            </w:tcBorders>
            <w:shd w:val="clear" w:color="auto" w:fill="auto"/>
            <w:vAlign w:val="center"/>
            <w:hideMark/>
          </w:tcPr>
          <w:p w14:paraId="4AB8BBA3"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0.84</w:t>
            </w:r>
          </w:p>
        </w:tc>
        <w:tc>
          <w:tcPr>
            <w:tcW w:w="656" w:type="dxa"/>
            <w:tcBorders>
              <w:top w:val="nil"/>
              <w:left w:val="nil"/>
              <w:bottom w:val="single" w:sz="4" w:space="0" w:color="auto"/>
              <w:right w:val="single" w:sz="4" w:space="0" w:color="auto"/>
            </w:tcBorders>
            <w:shd w:val="clear" w:color="auto" w:fill="auto"/>
            <w:vAlign w:val="center"/>
            <w:hideMark/>
          </w:tcPr>
          <w:p w14:paraId="2C032EDD"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0.84</w:t>
            </w:r>
          </w:p>
        </w:tc>
      </w:tr>
      <w:tr w:rsidR="005E24E0" w:rsidRPr="007D2459" w14:paraId="2CFF1929" w14:textId="77777777" w:rsidTr="005E24E0">
        <w:trPr>
          <w:trHeight w:val="203"/>
        </w:trPr>
        <w:tc>
          <w:tcPr>
            <w:tcW w:w="76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4C9E5E"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Expanded uncertainty (1.96σ - confidence interval of 95 %) (dB)</w:t>
            </w:r>
          </w:p>
        </w:tc>
        <w:tc>
          <w:tcPr>
            <w:tcW w:w="665" w:type="dxa"/>
            <w:tcBorders>
              <w:top w:val="nil"/>
              <w:left w:val="nil"/>
              <w:bottom w:val="single" w:sz="4" w:space="0" w:color="auto"/>
              <w:right w:val="single" w:sz="4" w:space="0" w:color="auto"/>
            </w:tcBorders>
            <w:shd w:val="clear" w:color="auto" w:fill="auto"/>
            <w:vAlign w:val="center"/>
            <w:hideMark/>
          </w:tcPr>
          <w:p w14:paraId="2D642669"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1.53</w:t>
            </w:r>
          </w:p>
        </w:tc>
        <w:tc>
          <w:tcPr>
            <w:tcW w:w="762" w:type="dxa"/>
            <w:tcBorders>
              <w:top w:val="nil"/>
              <w:left w:val="nil"/>
              <w:bottom w:val="single" w:sz="4" w:space="0" w:color="auto"/>
              <w:right w:val="single" w:sz="4" w:space="0" w:color="auto"/>
            </w:tcBorders>
            <w:shd w:val="clear" w:color="auto" w:fill="auto"/>
            <w:vAlign w:val="center"/>
            <w:hideMark/>
          </w:tcPr>
          <w:p w14:paraId="76224EB4"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1.65</w:t>
            </w:r>
          </w:p>
        </w:tc>
        <w:tc>
          <w:tcPr>
            <w:tcW w:w="656" w:type="dxa"/>
            <w:tcBorders>
              <w:top w:val="nil"/>
              <w:left w:val="nil"/>
              <w:bottom w:val="single" w:sz="4" w:space="0" w:color="auto"/>
              <w:right w:val="single" w:sz="4" w:space="0" w:color="auto"/>
            </w:tcBorders>
            <w:shd w:val="clear" w:color="auto" w:fill="auto"/>
            <w:vAlign w:val="center"/>
            <w:hideMark/>
          </w:tcPr>
          <w:p w14:paraId="1D3247F4"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1.65</w:t>
            </w:r>
          </w:p>
        </w:tc>
      </w:tr>
      <w:tr w:rsidR="005E24E0" w:rsidRPr="007D2459" w14:paraId="1E82013E" w14:textId="77777777" w:rsidTr="005E24E0">
        <w:trPr>
          <w:trHeight w:val="203"/>
        </w:trPr>
        <w:tc>
          <w:tcPr>
            <w:tcW w:w="764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4F23D"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EEI</w:t>
            </w:r>
            <w:r w:rsidRPr="007D2459">
              <w:rPr>
                <w:rFonts w:ascii="Arial" w:eastAsia="Times New Roman" w:hAnsi="Arial" w:cs="Arial"/>
                <w:b/>
                <w:bCs/>
                <w:color w:val="000000"/>
                <w:sz w:val="16"/>
                <w:szCs w:val="16"/>
                <w:lang w:eastAsia="en-GB"/>
              </w:rPr>
              <w:t>RP Summation error</w:t>
            </w:r>
          </w:p>
        </w:tc>
        <w:tc>
          <w:tcPr>
            <w:tcW w:w="665" w:type="dxa"/>
            <w:tcBorders>
              <w:top w:val="nil"/>
              <w:left w:val="nil"/>
              <w:bottom w:val="single" w:sz="4" w:space="0" w:color="auto"/>
              <w:right w:val="single" w:sz="4" w:space="0" w:color="auto"/>
            </w:tcBorders>
            <w:shd w:val="clear" w:color="auto" w:fill="auto"/>
            <w:noWrap/>
            <w:vAlign w:val="center"/>
            <w:hideMark/>
          </w:tcPr>
          <w:p w14:paraId="0E7DFEC8"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0.75</w:t>
            </w:r>
          </w:p>
        </w:tc>
        <w:tc>
          <w:tcPr>
            <w:tcW w:w="762" w:type="dxa"/>
            <w:tcBorders>
              <w:top w:val="nil"/>
              <w:left w:val="nil"/>
              <w:bottom w:val="single" w:sz="4" w:space="0" w:color="auto"/>
              <w:right w:val="single" w:sz="4" w:space="0" w:color="auto"/>
            </w:tcBorders>
            <w:shd w:val="clear" w:color="auto" w:fill="auto"/>
            <w:noWrap/>
            <w:vAlign w:val="center"/>
            <w:hideMark/>
          </w:tcPr>
          <w:p w14:paraId="12A3F25C"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0.75</w:t>
            </w:r>
          </w:p>
        </w:tc>
        <w:tc>
          <w:tcPr>
            <w:tcW w:w="656" w:type="dxa"/>
            <w:tcBorders>
              <w:top w:val="nil"/>
              <w:left w:val="nil"/>
              <w:bottom w:val="single" w:sz="4" w:space="0" w:color="auto"/>
              <w:right w:val="single" w:sz="4" w:space="0" w:color="auto"/>
            </w:tcBorders>
            <w:shd w:val="clear" w:color="auto" w:fill="auto"/>
            <w:noWrap/>
            <w:vAlign w:val="center"/>
            <w:hideMark/>
          </w:tcPr>
          <w:p w14:paraId="369573A3"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0.75</w:t>
            </w:r>
          </w:p>
        </w:tc>
      </w:tr>
      <w:tr w:rsidR="005E24E0" w:rsidRPr="007D2459" w14:paraId="39D762BF" w14:textId="77777777" w:rsidTr="005E24E0">
        <w:trPr>
          <w:trHeight w:val="203"/>
        </w:trPr>
        <w:tc>
          <w:tcPr>
            <w:tcW w:w="764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676DE"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Total MU</w:t>
            </w:r>
          </w:p>
        </w:tc>
        <w:tc>
          <w:tcPr>
            <w:tcW w:w="665" w:type="dxa"/>
            <w:tcBorders>
              <w:top w:val="nil"/>
              <w:left w:val="nil"/>
              <w:bottom w:val="single" w:sz="4" w:space="0" w:color="auto"/>
              <w:right w:val="single" w:sz="4" w:space="0" w:color="auto"/>
            </w:tcBorders>
            <w:shd w:val="clear" w:color="auto" w:fill="auto"/>
            <w:noWrap/>
            <w:vAlign w:val="center"/>
            <w:hideMark/>
          </w:tcPr>
          <w:p w14:paraId="67BB308F"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1.71</w:t>
            </w:r>
          </w:p>
        </w:tc>
        <w:tc>
          <w:tcPr>
            <w:tcW w:w="762" w:type="dxa"/>
            <w:tcBorders>
              <w:top w:val="nil"/>
              <w:left w:val="nil"/>
              <w:bottom w:val="single" w:sz="4" w:space="0" w:color="auto"/>
              <w:right w:val="single" w:sz="4" w:space="0" w:color="auto"/>
            </w:tcBorders>
            <w:shd w:val="clear" w:color="auto" w:fill="auto"/>
            <w:noWrap/>
            <w:vAlign w:val="center"/>
            <w:hideMark/>
          </w:tcPr>
          <w:p w14:paraId="1342DF5A"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1.81</w:t>
            </w:r>
          </w:p>
        </w:tc>
        <w:tc>
          <w:tcPr>
            <w:tcW w:w="656" w:type="dxa"/>
            <w:tcBorders>
              <w:top w:val="nil"/>
              <w:left w:val="nil"/>
              <w:bottom w:val="single" w:sz="4" w:space="0" w:color="auto"/>
              <w:right w:val="single" w:sz="4" w:space="0" w:color="auto"/>
            </w:tcBorders>
            <w:shd w:val="clear" w:color="auto" w:fill="auto"/>
            <w:noWrap/>
            <w:vAlign w:val="center"/>
            <w:hideMark/>
          </w:tcPr>
          <w:p w14:paraId="077F4DC6" w14:textId="77777777" w:rsidR="005E24E0" w:rsidRPr="007D2459" w:rsidRDefault="005E24E0" w:rsidP="005E24E0">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7D2459">
              <w:rPr>
                <w:rFonts w:ascii="Arial" w:eastAsia="Times New Roman" w:hAnsi="Arial" w:cs="Arial"/>
                <w:b/>
                <w:bCs/>
                <w:color w:val="000000"/>
                <w:sz w:val="16"/>
                <w:szCs w:val="16"/>
                <w:lang w:eastAsia="en-GB"/>
              </w:rPr>
              <w:t>1.81</w:t>
            </w:r>
          </w:p>
        </w:tc>
      </w:tr>
    </w:tbl>
    <w:p w14:paraId="16F40D9C" w14:textId="76C21BC8" w:rsidR="005E24E0" w:rsidRDefault="005E24E0" w:rsidP="005E24E0"/>
    <w:p w14:paraId="0FB0C8FC" w14:textId="25E6BBF0" w:rsidR="006B6812" w:rsidRPr="007D2459" w:rsidRDefault="006B6812" w:rsidP="005E24E0">
      <w:r>
        <w:t>* note there may be an error in A2-5a, the value in the SEM TRP budget is larger – check this value</w:t>
      </w:r>
    </w:p>
    <w:p w14:paraId="33A604B7" w14:textId="0FFB46E3" w:rsidR="0090727D" w:rsidRDefault="0090727D" w:rsidP="0090727D">
      <w:pPr>
        <w:pStyle w:val="10"/>
        <w:rPr>
          <w:rFonts w:cs="Arial"/>
        </w:rPr>
      </w:pPr>
      <w:r>
        <w:rPr>
          <w:rFonts w:cs="Arial"/>
        </w:rPr>
        <w:t>3</w:t>
      </w:r>
      <w:r>
        <w:rPr>
          <w:rFonts w:cs="Arial"/>
        </w:rPr>
        <w:tab/>
        <w:t>Conformance test method</w:t>
      </w:r>
    </w:p>
    <w:p w14:paraId="030FA33F" w14:textId="77777777" w:rsidR="0090727D" w:rsidRDefault="0090727D" w:rsidP="0090727D">
      <w:pPr>
        <w:rPr>
          <w:rFonts w:eastAsiaTheme="minorEastAsia"/>
        </w:rPr>
      </w:pPr>
      <w:r>
        <w:rPr>
          <w:rFonts w:eastAsiaTheme="minorEastAsia"/>
        </w:rPr>
        <w:t>Clearly there are some differences between TRP and EEIRP</w:t>
      </w:r>
    </w:p>
    <w:p w14:paraId="09F6554C" w14:textId="77777777" w:rsidR="0090727D" w:rsidRPr="009A4E23" w:rsidRDefault="0090727D" w:rsidP="0090727D">
      <w:pPr>
        <w:pStyle w:val="afff1"/>
        <w:numPr>
          <w:ilvl w:val="0"/>
          <w:numId w:val="39"/>
        </w:numPr>
        <w:ind w:firstLineChars="0"/>
      </w:pPr>
      <w:r w:rsidRPr="009A4E23">
        <w:rPr>
          <w:rFonts w:eastAsiaTheme="minorEastAsia"/>
        </w:rPr>
        <w:t>EEIRP defines average levels in a number of elevation ranges whereas TRP averages the entire sphere.</w:t>
      </w:r>
    </w:p>
    <w:p w14:paraId="4A32FAEF" w14:textId="77777777" w:rsidR="0090727D" w:rsidRDefault="0090727D" w:rsidP="0090727D">
      <w:pPr>
        <w:pStyle w:val="afff1"/>
        <w:numPr>
          <w:ilvl w:val="0"/>
          <w:numId w:val="39"/>
        </w:numPr>
        <w:ind w:firstLineChars="0"/>
      </w:pPr>
      <w:r>
        <w:t>EEIRP requires the beam direction to be swept over the steering range (This is not excluded for TRP measurement but not required)</w:t>
      </w:r>
    </w:p>
    <w:p w14:paraId="20D187BF" w14:textId="77777777" w:rsidR="0090727D" w:rsidRDefault="0090727D" w:rsidP="0090727D">
      <w:pPr>
        <w:pStyle w:val="afff1"/>
        <w:numPr>
          <w:ilvl w:val="0"/>
          <w:numId w:val="39"/>
        </w:numPr>
        <w:ind w:firstLineChars="0"/>
      </w:pPr>
      <w:r>
        <w:t>EEIRP requirement levels are lower</w:t>
      </w:r>
    </w:p>
    <w:p w14:paraId="21516848" w14:textId="77777777" w:rsidR="0090727D" w:rsidRPr="009A4E23" w:rsidRDefault="0090727D" w:rsidP="0090727D">
      <w:pPr>
        <w:pStyle w:val="afff1"/>
        <w:numPr>
          <w:ilvl w:val="0"/>
          <w:numId w:val="39"/>
        </w:numPr>
        <w:ind w:firstLineChars="0"/>
      </w:pPr>
      <w:r>
        <w:t>EEIRP requirement includes consideration of mechanical tilt.</w:t>
      </w:r>
    </w:p>
    <w:p w14:paraId="4B1A46FB" w14:textId="32514B7A" w:rsidR="0090727D" w:rsidRDefault="0090727D" w:rsidP="0090727D">
      <w:pPr>
        <w:pStyle w:val="2"/>
        <w:ind w:left="0" w:firstLine="0"/>
      </w:pPr>
      <w:r>
        <w:t>3.1</w:t>
      </w:r>
      <w:r w:rsidRPr="004D3578">
        <w:tab/>
      </w:r>
      <w:r>
        <w:t>Spherical sampling points</w:t>
      </w:r>
    </w:p>
    <w:p w14:paraId="4A21E732" w14:textId="77777777" w:rsidR="0090727D" w:rsidRDefault="0090727D" w:rsidP="0090727D">
      <w:r>
        <w:t>Expected EIRP requires measurements averaged over +/-180deg in azimuth and 0-90deg elevation, this half sphere is very similar to the spherical grid measurement we use for TRP</w:t>
      </w:r>
    </w:p>
    <w:p w14:paraId="11AF451B" w14:textId="77777777" w:rsidR="0090727D" w:rsidRPr="00E11EA5" w:rsidRDefault="0090727D" w:rsidP="0090727D">
      <w:pPr>
        <w:pStyle w:val="TH"/>
        <w:rPr>
          <w:rFonts w:eastAsia="MS Mincho"/>
        </w:rPr>
      </w:pPr>
      <w:r w:rsidRPr="00C57672">
        <w:rPr>
          <w:noProof/>
          <w:lang w:val="en-US"/>
        </w:rPr>
        <w:lastRenderedPageBreak/>
        <w:drawing>
          <wp:inline distT="0" distB="0" distL="0" distR="0" wp14:anchorId="4608AFCB" wp14:editId="564CE1A7">
            <wp:extent cx="4114800" cy="3505200"/>
            <wp:effectExtent l="0" t="0" r="0" b="0"/>
            <wp:docPr id="701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505200"/>
                    </a:xfrm>
                    <a:prstGeom prst="rect">
                      <a:avLst/>
                    </a:prstGeom>
                    <a:noFill/>
                    <a:ln>
                      <a:noFill/>
                    </a:ln>
                  </pic:spPr>
                </pic:pic>
              </a:graphicData>
            </a:graphic>
          </wp:inline>
        </w:drawing>
      </w:r>
    </w:p>
    <w:p w14:paraId="0BFACB6B" w14:textId="092B3422" w:rsidR="0090727D" w:rsidRPr="00E11EA5" w:rsidRDefault="0090727D" w:rsidP="0090727D">
      <w:pPr>
        <w:pStyle w:val="TF"/>
        <w:rPr>
          <w:rFonts w:eastAsia="MS Mincho"/>
        </w:rPr>
      </w:pPr>
      <w:r w:rsidRPr="00E11EA5">
        <w:rPr>
          <w:rFonts w:eastAsia="MS Mincho"/>
        </w:rPr>
        <w:t xml:space="preserve">Figure </w:t>
      </w:r>
      <w:r>
        <w:rPr>
          <w:rFonts w:eastAsia="MS Mincho"/>
        </w:rPr>
        <w:t>3.1</w:t>
      </w:r>
      <w:r w:rsidRPr="00E11EA5">
        <w:rPr>
          <w:rFonts w:eastAsia="MS Mincho"/>
        </w:rPr>
        <w:t xml:space="preserve">-1: </w:t>
      </w:r>
      <w:r w:rsidRPr="00E11EA5">
        <w:t>Spherical equal angle sampling grid</w:t>
      </w:r>
    </w:p>
    <w:p w14:paraId="2F5A7A99" w14:textId="77777777" w:rsidR="0090727D" w:rsidRDefault="0090727D" w:rsidP="0090727D">
      <w:r>
        <w:t>The equal angle sampling grid has a concentration of points near the poles which are somewhat unnecessary, methods to reduce the number of points are detailed in annex I of 38.141-2, however the equal spaced grid is simplest to describe so is useful as a primary method.</w:t>
      </w:r>
    </w:p>
    <w:p w14:paraId="3D1E184C" w14:textId="77777777" w:rsidR="0090727D" w:rsidRDefault="0090727D" w:rsidP="0090727D">
      <w:r>
        <w:t xml:space="preserve">Existing directional measurements are made with respect to the antenna coordinate system rather than the horizon, mechanical tilt will offset the Expected EIRP requirements with respect to the antenna co-ordinate system. The radiation </w:t>
      </w:r>
      <w:proofErr w:type="spellStart"/>
      <w:r>
        <w:t>wrt</w:t>
      </w:r>
      <w:proofErr w:type="spellEnd"/>
      <w:r>
        <w:t xml:space="preserve"> the antenna only needs to be measured once and the results with respect to the horizon for different mechanical tilts can be calculated by mathematically transposing the measurement points if necessary.</w:t>
      </w:r>
    </w:p>
    <w:p w14:paraId="4696F7D9" w14:textId="77777777" w:rsidR="0090727D" w:rsidRDefault="0090727D" w:rsidP="0090727D">
      <w:r>
        <w:t>Only half the sphere need be measured however if mechanical tilts are considered this should be extended to include potential mechanical tilt ranges.</w:t>
      </w:r>
    </w:p>
    <w:p w14:paraId="28AF0A50" w14:textId="272DE625" w:rsidR="0090727D" w:rsidRDefault="0090727D" w:rsidP="0090727D">
      <w:r w:rsidRPr="0024422D">
        <w:rPr>
          <w:b/>
        </w:rPr>
        <w:t xml:space="preserve">Observation </w:t>
      </w:r>
      <w:r w:rsidR="006B6812">
        <w:rPr>
          <w:b/>
        </w:rPr>
        <w:t>9</w:t>
      </w:r>
      <w:r w:rsidRPr="0024422D">
        <w:rPr>
          <w:b/>
        </w:rPr>
        <w:t>:</w:t>
      </w:r>
      <w:r>
        <w:t xml:space="preserve"> Mechanical tilts can be applied mathematically to the measured points to achieve Expected EIRP results if necessary.</w:t>
      </w:r>
    </w:p>
    <w:p w14:paraId="5E2B67AB" w14:textId="78183511" w:rsidR="0090727D" w:rsidRDefault="0090727D" w:rsidP="0090727D">
      <w:pPr>
        <w:pStyle w:val="2"/>
      </w:pPr>
      <w:r>
        <w:t>3.2</w:t>
      </w:r>
      <w:r w:rsidRPr="004D3578">
        <w:tab/>
      </w:r>
      <w:r>
        <w:t>Measurement conditions</w:t>
      </w:r>
    </w:p>
    <w:p w14:paraId="4234E556" w14:textId="77777777" w:rsidR="0090727D" w:rsidRDefault="0090727D" w:rsidP="0090727D">
      <w:r>
        <w:t>Measurement conditions cover the environmental conditions, the frequencies to be tested, and the directions to be tested.</w:t>
      </w:r>
    </w:p>
    <w:p w14:paraId="024EE266" w14:textId="77777777" w:rsidR="0090727D" w:rsidRDefault="0090727D" w:rsidP="0090727D">
      <w:r>
        <w:t>Looking at each of these:</w:t>
      </w:r>
    </w:p>
    <w:p w14:paraId="2750017A" w14:textId="77777777" w:rsidR="0090727D" w:rsidRPr="00C6738B" w:rsidRDefault="0090727D" w:rsidP="0090727D">
      <w:pPr>
        <w:rPr>
          <w:b/>
        </w:rPr>
      </w:pPr>
      <w:r w:rsidRPr="00C6738B">
        <w:rPr>
          <w:b/>
        </w:rPr>
        <w:t>Environmental conditions:</w:t>
      </w:r>
    </w:p>
    <w:p w14:paraId="4355756C" w14:textId="77777777" w:rsidR="0090727D" w:rsidRDefault="0090727D" w:rsidP="0090727D">
      <w:r>
        <w:t>Currently only a very few requirements are measured over extreme environmental conditions, this is due to the time and complexity of carrying out such measurements. Using existing methods for thermal testing it would not be possible to apply them to the EEIRP requirement. As such we do not recommend extreme testing for the EEIRP at this time.</w:t>
      </w:r>
    </w:p>
    <w:p w14:paraId="40868162" w14:textId="237AC7AB" w:rsidR="0090727D" w:rsidRDefault="0090727D" w:rsidP="0090727D">
      <w:pPr>
        <w:ind w:left="284"/>
      </w:pPr>
      <w:r w:rsidRPr="00C6738B">
        <w:rPr>
          <w:b/>
        </w:rPr>
        <w:t xml:space="preserve">Proposal </w:t>
      </w:r>
      <w:r w:rsidR="006B6812">
        <w:rPr>
          <w:b/>
        </w:rPr>
        <w:t>5</w:t>
      </w:r>
      <w:r w:rsidRPr="00C6738B">
        <w:rPr>
          <w:b/>
        </w:rPr>
        <w:t>:</w:t>
      </w:r>
      <w:r>
        <w:t xml:space="preserve"> EEIRP is test under ambient conditions.</w:t>
      </w:r>
    </w:p>
    <w:p w14:paraId="031E5B94" w14:textId="77777777" w:rsidR="0090727D" w:rsidRPr="00C6738B" w:rsidRDefault="0090727D" w:rsidP="0090727D">
      <w:pPr>
        <w:rPr>
          <w:b/>
        </w:rPr>
      </w:pPr>
      <w:r>
        <w:rPr>
          <w:b/>
        </w:rPr>
        <w:t>Frequencies to be tested</w:t>
      </w:r>
      <w:r w:rsidRPr="00C6738B">
        <w:rPr>
          <w:b/>
        </w:rPr>
        <w:t>:</w:t>
      </w:r>
    </w:p>
    <w:p w14:paraId="3EAC017A" w14:textId="77777777" w:rsidR="0090727D" w:rsidRDefault="0090727D" w:rsidP="0090727D">
      <w:r>
        <w:t xml:space="preserve">The EEIRP frequency range 6425 – 7075 MHz is approximately 10%. Applying this frequency range to ANT4 for example makes a 0.5dBm variation in antenna gain from bottom to top frequency. </w:t>
      </w:r>
    </w:p>
    <w:p w14:paraId="67C16E73" w14:textId="77777777" w:rsidR="0090727D" w:rsidRDefault="0090727D" w:rsidP="0090727D">
      <w:r>
        <w:t>Looking at the EEIRP results over a 10% frequency differential we see the following errors:</w:t>
      </w:r>
    </w:p>
    <w:p w14:paraId="02B72D6A" w14:textId="7075B8F8" w:rsidR="0090727D" w:rsidRDefault="0090727D" w:rsidP="0090727D">
      <w:pPr>
        <w:jc w:val="center"/>
      </w:pPr>
      <w:r w:rsidRPr="00185A32">
        <w:rPr>
          <w:b/>
        </w:rPr>
        <w:lastRenderedPageBreak/>
        <w:t xml:space="preserve">Table </w:t>
      </w:r>
      <w:r>
        <w:rPr>
          <w:b/>
        </w:rPr>
        <w:t>3</w:t>
      </w:r>
      <w:r w:rsidRPr="00185A32">
        <w:rPr>
          <w:b/>
        </w:rPr>
        <w:t>.2-1</w:t>
      </w:r>
      <w:r>
        <w:t>: EEIRP deltas over frequency</w:t>
      </w:r>
    </w:p>
    <w:tbl>
      <w:tblPr>
        <w:tblW w:w="7792" w:type="dxa"/>
        <w:tblLook w:val="04A0" w:firstRow="1" w:lastRow="0" w:firstColumn="1" w:lastColumn="0" w:noHBand="0" w:noVBand="1"/>
      </w:tblPr>
      <w:tblGrid>
        <w:gridCol w:w="757"/>
        <w:gridCol w:w="617"/>
        <w:gridCol w:w="560"/>
        <w:gridCol w:w="755"/>
        <w:gridCol w:w="708"/>
        <w:gridCol w:w="709"/>
        <w:gridCol w:w="709"/>
        <w:gridCol w:w="709"/>
        <w:gridCol w:w="708"/>
        <w:gridCol w:w="709"/>
        <w:gridCol w:w="851"/>
      </w:tblGrid>
      <w:tr w:rsidR="0090727D" w:rsidRPr="00185A32" w14:paraId="1B569985" w14:textId="77777777" w:rsidTr="00593C97">
        <w:trPr>
          <w:trHeight w:val="285"/>
        </w:trPr>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5E3BE"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Test vector type</w:t>
            </w:r>
          </w:p>
        </w:tc>
        <w:tc>
          <w:tcPr>
            <w:tcW w:w="1177" w:type="dxa"/>
            <w:gridSpan w:val="2"/>
            <w:tcBorders>
              <w:top w:val="single" w:sz="4" w:space="0" w:color="auto"/>
              <w:left w:val="nil"/>
              <w:bottom w:val="single" w:sz="4" w:space="0" w:color="auto"/>
              <w:right w:val="single" w:sz="4" w:space="0" w:color="auto"/>
            </w:tcBorders>
            <w:shd w:val="clear" w:color="auto" w:fill="auto"/>
            <w:vAlign w:val="center"/>
            <w:hideMark/>
          </w:tcPr>
          <w:p w14:paraId="220EDE9F"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proofErr w:type="spellStart"/>
            <w:r w:rsidRPr="00185A32">
              <w:rPr>
                <w:rFonts w:ascii="Arial" w:eastAsia="Times New Roman" w:hAnsi="Arial" w:cs="Arial"/>
                <w:b/>
                <w:bCs/>
                <w:color w:val="000000"/>
                <w:sz w:val="18"/>
                <w:szCs w:val="18"/>
                <w:lang w:eastAsia="en-GB"/>
              </w:rPr>
              <w:t>Beamwidth</w:t>
            </w:r>
            <w:proofErr w:type="spellEnd"/>
          </w:p>
        </w:tc>
        <w:tc>
          <w:tcPr>
            <w:tcW w:w="500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F7F4823" w14:textId="77777777" w:rsidR="0090727D" w:rsidRPr="00185A32" w:rsidRDefault="0090727D" w:rsidP="00593C97">
            <w:pPr>
              <w:overflowPunct/>
              <w:autoSpaceDE/>
              <w:autoSpaceDN/>
              <w:adjustRightInd/>
              <w:spacing w:after="0"/>
              <w:jc w:val="center"/>
              <w:textAlignment w:val="auto"/>
              <w:rPr>
                <w:rFonts w:ascii="Arial" w:eastAsia="等线" w:hAnsi="Arial" w:cs="Arial"/>
                <w:b/>
                <w:bCs/>
                <w:color w:val="000000"/>
                <w:sz w:val="18"/>
                <w:szCs w:val="18"/>
                <w:lang w:eastAsia="en-GB"/>
              </w:rPr>
            </w:pPr>
            <w:r w:rsidRPr="00185A32">
              <w:rPr>
                <w:rFonts w:ascii="Arial" w:eastAsia="等线" w:hAnsi="Arial" w:cs="Arial"/>
                <w:b/>
                <w:bCs/>
                <w:color w:val="000000"/>
                <w:sz w:val="18"/>
                <w:szCs w:val="18"/>
                <w:lang w:eastAsia="en-GB"/>
              </w:rPr>
              <w:t>Elevation Angle range (</w:t>
            </w:r>
            <w:proofErr w:type="spellStart"/>
            <w:r w:rsidRPr="00185A32">
              <w:rPr>
                <w:rFonts w:ascii="Arial" w:eastAsia="等线" w:hAnsi="Arial" w:cs="Arial"/>
                <w:b/>
                <w:bCs/>
                <w:color w:val="000000"/>
                <w:sz w:val="18"/>
                <w:szCs w:val="18"/>
                <w:lang w:eastAsia="en-GB"/>
              </w:rPr>
              <w:t>deg</w:t>
            </w:r>
            <w:proofErr w:type="spellEnd"/>
            <w:r w:rsidRPr="00185A32">
              <w:rPr>
                <w:rFonts w:ascii="Arial" w:eastAsia="等线" w:hAnsi="Arial" w:cs="Arial"/>
                <w:b/>
                <w:bCs/>
                <w:color w:val="000000"/>
                <w:sz w:val="18"/>
                <w:szCs w:val="18"/>
                <w:lang w:eastAsia="en-GB"/>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4067"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Unit</w:t>
            </w:r>
          </w:p>
        </w:tc>
      </w:tr>
      <w:tr w:rsidR="0090727D" w:rsidRPr="00185A32" w14:paraId="06929295" w14:textId="77777777" w:rsidTr="00593C97">
        <w:trPr>
          <w:trHeight w:val="285"/>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44C3E95" w14:textId="77777777" w:rsidR="0090727D" w:rsidRPr="00185A32" w:rsidRDefault="0090727D" w:rsidP="00593C97">
            <w:pPr>
              <w:overflowPunct/>
              <w:autoSpaceDE/>
              <w:autoSpaceDN/>
              <w:adjustRightInd/>
              <w:spacing w:after="0"/>
              <w:textAlignment w:val="auto"/>
              <w:rPr>
                <w:rFonts w:ascii="Arial" w:eastAsia="Times New Roman" w:hAnsi="Arial" w:cs="Arial"/>
                <w:b/>
                <w:bCs/>
                <w:color w:val="000000"/>
                <w:sz w:val="18"/>
                <w:szCs w:val="18"/>
                <w:lang w:eastAsia="en-GB"/>
              </w:rPr>
            </w:pPr>
          </w:p>
        </w:tc>
        <w:tc>
          <w:tcPr>
            <w:tcW w:w="617" w:type="dxa"/>
            <w:tcBorders>
              <w:top w:val="nil"/>
              <w:left w:val="nil"/>
              <w:bottom w:val="single" w:sz="4" w:space="0" w:color="auto"/>
              <w:right w:val="single" w:sz="4" w:space="0" w:color="auto"/>
            </w:tcBorders>
            <w:shd w:val="clear" w:color="auto" w:fill="auto"/>
            <w:vAlign w:val="center"/>
            <w:hideMark/>
          </w:tcPr>
          <w:p w14:paraId="5C09CDF7"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proofErr w:type="spellStart"/>
            <w:r w:rsidRPr="00185A32">
              <w:rPr>
                <w:rFonts w:ascii="Arial" w:eastAsia="Times New Roman" w:hAnsi="Arial" w:cs="Arial"/>
                <w:b/>
                <w:bCs/>
                <w:color w:val="000000"/>
                <w:sz w:val="18"/>
                <w:szCs w:val="18"/>
                <w:lang w:eastAsia="en-GB"/>
              </w:rPr>
              <w:t>az</w:t>
            </w:r>
            <w:proofErr w:type="spellEnd"/>
          </w:p>
        </w:tc>
        <w:tc>
          <w:tcPr>
            <w:tcW w:w="560" w:type="dxa"/>
            <w:tcBorders>
              <w:top w:val="nil"/>
              <w:left w:val="nil"/>
              <w:bottom w:val="single" w:sz="4" w:space="0" w:color="auto"/>
              <w:right w:val="single" w:sz="4" w:space="0" w:color="auto"/>
            </w:tcBorders>
            <w:shd w:val="clear" w:color="auto" w:fill="auto"/>
            <w:vAlign w:val="center"/>
            <w:hideMark/>
          </w:tcPr>
          <w:p w14:paraId="7F2F75E3"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el</w:t>
            </w:r>
          </w:p>
        </w:tc>
        <w:tc>
          <w:tcPr>
            <w:tcW w:w="755" w:type="dxa"/>
            <w:tcBorders>
              <w:top w:val="nil"/>
              <w:left w:val="nil"/>
              <w:bottom w:val="single" w:sz="4" w:space="0" w:color="auto"/>
              <w:right w:val="single" w:sz="4" w:space="0" w:color="auto"/>
            </w:tcBorders>
            <w:shd w:val="clear" w:color="auto" w:fill="auto"/>
            <w:noWrap/>
            <w:vAlign w:val="center"/>
            <w:hideMark/>
          </w:tcPr>
          <w:p w14:paraId="5ACA7AA7"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60-90</w:t>
            </w:r>
          </w:p>
        </w:tc>
        <w:tc>
          <w:tcPr>
            <w:tcW w:w="708" w:type="dxa"/>
            <w:tcBorders>
              <w:top w:val="nil"/>
              <w:left w:val="nil"/>
              <w:bottom w:val="single" w:sz="4" w:space="0" w:color="auto"/>
              <w:right w:val="single" w:sz="4" w:space="0" w:color="auto"/>
            </w:tcBorders>
            <w:shd w:val="clear" w:color="auto" w:fill="auto"/>
            <w:noWrap/>
            <w:vAlign w:val="center"/>
            <w:hideMark/>
          </w:tcPr>
          <w:p w14:paraId="24D035CE"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30-60</w:t>
            </w:r>
          </w:p>
        </w:tc>
        <w:tc>
          <w:tcPr>
            <w:tcW w:w="709" w:type="dxa"/>
            <w:tcBorders>
              <w:top w:val="nil"/>
              <w:left w:val="nil"/>
              <w:bottom w:val="single" w:sz="4" w:space="0" w:color="auto"/>
              <w:right w:val="single" w:sz="4" w:space="0" w:color="auto"/>
            </w:tcBorders>
            <w:shd w:val="clear" w:color="auto" w:fill="auto"/>
            <w:noWrap/>
            <w:vAlign w:val="center"/>
            <w:hideMark/>
          </w:tcPr>
          <w:p w14:paraId="62ACF135"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20-30</w:t>
            </w:r>
          </w:p>
        </w:tc>
        <w:tc>
          <w:tcPr>
            <w:tcW w:w="709" w:type="dxa"/>
            <w:tcBorders>
              <w:top w:val="nil"/>
              <w:left w:val="nil"/>
              <w:bottom w:val="single" w:sz="4" w:space="0" w:color="auto"/>
              <w:right w:val="single" w:sz="4" w:space="0" w:color="auto"/>
            </w:tcBorders>
            <w:shd w:val="clear" w:color="auto" w:fill="auto"/>
            <w:noWrap/>
            <w:vAlign w:val="center"/>
            <w:hideMark/>
          </w:tcPr>
          <w:p w14:paraId="1FAE6223"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15-20</w:t>
            </w:r>
          </w:p>
        </w:tc>
        <w:tc>
          <w:tcPr>
            <w:tcW w:w="709" w:type="dxa"/>
            <w:tcBorders>
              <w:top w:val="nil"/>
              <w:left w:val="nil"/>
              <w:bottom w:val="single" w:sz="4" w:space="0" w:color="auto"/>
              <w:right w:val="single" w:sz="4" w:space="0" w:color="auto"/>
            </w:tcBorders>
            <w:shd w:val="clear" w:color="auto" w:fill="auto"/>
            <w:noWrap/>
            <w:vAlign w:val="center"/>
            <w:hideMark/>
          </w:tcPr>
          <w:p w14:paraId="7FF7910F"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10-15</w:t>
            </w:r>
          </w:p>
        </w:tc>
        <w:tc>
          <w:tcPr>
            <w:tcW w:w="708" w:type="dxa"/>
            <w:tcBorders>
              <w:top w:val="nil"/>
              <w:left w:val="nil"/>
              <w:bottom w:val="single" w:sz="4" w:space="0" w:color="auto"/>
              <w:right w:val="single" w:sz="4" w:space="0" w:color="auto"/>
            </w:tcBorders>
            <w:shd w:val="clear" w:color="auto" w:fill="auto"/>
            <w:noWrap/>
            <w:vAlign w:val="center"/>
            <w:hideMark/>
          </w:tcPr>
          <w:p w14:paraId="5784DD11"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5-10</w:t>
            </w:r>
          </w:p>
        </w:tc>
        <w:tc>
          <w:tcPr>
            <w:tcW w:w="709" w:type="dxa"/>
            <w:tcBorders>
              <w:top w:val="nil"/>
              <w:left w:val="nil"/>
              <w:bottom w:val="single" w:sz="4" w:space="0" w:color="auto"/>
              <w:right w:val="single" w:sz="4" w:space="0" w:color="auto"/>
            </w:tcBorders>
            <w:shd w:val="clear" w:color="auto" w:fill="auto"/>
            <w:noWrap/>
            <w:vAlign w:val="center"/>
            <w:hideMark/>
          </w:tcPr>
          <w:p w14:paraId="1F21AF51" w14:textId="77777777" w:rsidR="0090727D" w:rsidRPr="00185A32" w:rsidRDefault="0090727D" w:rsidP="00593C97">
            <w:pPr>
              <w:overflowPunct/>
              <w:autoSpaceDE/>
              <w:autoSpaceDN/>
              <w:adjustRightInd/>
              <w:spacing w:after="0"/>
              <w:jc w:val="center"/>
              <w:textAlignment w:val="auto"/>
              <w:rPr>
                <w:rFonts w:ascii="Arial" w:eastAsia="Times New Roman" w:hAnsi="Arial" w:cs="Arial"/>
                <w:b/>
                <w:bCs/>
                <w:color w:val="000000"/>
                <w:sz w:val="18"/>
                <w:szCs w:val="18"/>
                <w:lang w:eastAsia="en-GB"/>
              </w:rPr>
            </w:pPr>
            <w:r w:rsidRPr="00185A32">
              <w:rPr>
                <w:rFonts w:ascii="Arial" w:eastAsia="Times New Roman" w:hAnsi="Arial" w:cs="Arial"/>
                <w:b/>
                <w:bCs/>
                <w:color w:val="000000"/>
                <w:sz w:val="18"/>
                <w:szCs w:val="18"/>
                <w:lang w:eastAsia="en-GB"/>
              </w:rPr>
              <w:t>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F7D9B" w14:textId="77777777" w:rsidR="0090727D" w:rsidRPr="00185A32" w:rsidRDefault="0090727D" w:rsidP="00593C97">
            <w:pPr>
              <w:overflowPunct/>
              <w:autoSpaceDE/>
              <w:autoSpaceDN/>
              <w:adjustRightInd/>
              <w:spacing w:after="0"/>
              <w:textAlignment w:val="auto"/>
              <w:rPr>
                <w:rFonts w:ascii="Arial" w:eastAsia="Times New Roman" w:hAnsi="Arial" w:cs="Arial"/>
                <w:sz w:val="18"/>
                <w:szCs w:val="18"/>
                <w:lang w:eastAsia="en-GB"/>
              </w:rPr>
            </w:pPr>
          </w:p>
        </w:tc>
      </w:tr>
      <w:tr w:rsidR="0090727D" w:rsidRPr="00185A32" w14:paraId="75422A70" w14:textId="77777777" w:rsidTr="00593C97">
        <w:trPr>
          <w:trHeight w:val="285"/>
        </w:trPr>
        <w:tc>
          <w:tcPr>
            <w:tcW w:w="7792" w:type="dxa"/>
            <w:gridSpan w:val="11"/>
            <w:tcBorders>
              <w:top w:val="single" w:sz="4" w:space="0" w:color="auto"/>
              <w:left w:val="single" w:sz="4" w:space="0" w:color="auto"/>
              <w:bottom w:val="single" w:sz="4" w:space="0" w:color="auto"/>
              <w:right w:val="single" w:sz="4" w:space="0" w:color="auto"/>
            </w:tcBorders>
            <w:shd w:val="clear" w:color="000000" w:fill="BFBFBF"/>
            <w:vAlign w:val="center"/>
            <w:hideMark/>
          </w:tcPr>
          <w:p w14:paraId="400E077D"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 xml:space="preserve">E325  (mech=8, </w:t>
            </w:r>
            <w:proofErr w:type="spellStart"/>
            <w:r w:rsidRPr="00185A32">
              <w:rPr>
                <w:rFonts w:ascii="Arial" w:eastAsia="Times New Roman" w:hAnsi="Arial" w:cs="Arial"/>
                <w:color w:val="000000"/>
                <w:sz w:val="18"/>
                <w:szCs w:val="18"/>
                <w:lang w:eastAsia="en-GB"/>
              </w:rPr>
              <w:t>elec</w:t>
            </w:r>
            <w:proofErr w:type="spellEnd"/>
            <w:r w:rsidRPr="00185A32">
              <w:rPr>
                <w:rFonts w:ascii="Arial" w:eastAsia="Times New Roman" w:hAnsi="Arial" w:cs="Arial"/>
                <w:color w:val="000000"/>
                <w:sz w:val="18"/>
                <w:szCs w:val="18"/>
                <w:lang w:eastAsia="en-GB"/>
              </w:rPr>
              <w:t xml:space="preserve">=-5 to +5) - 1/2 </w:t>
            </w:r>
            <w:proofErr w:type="spellStart"/>
            <w:r w:rsidRPr="00185A32">
              <w:rPr>
                <w:rFonts w:ascii="Arial" w:eastAsia="Times New Roman" w:hAnsi="Arial" w:cs="Arial"/>
                <w:color w:val="000000"/>
                <w:sz w:val="18"/>
                <w:szCs w:val="18"/>
                <w:lang w:eastAsia="en-GB"/>
              </w:rPr>
              <w:t>deg</w:t>
            </w:r>
            <w:proofErr w:type="spellEnd"/>
            <w:r w:rsidRPr="00185A32">
              <w:rPr>
                <w:rFonts w:ascii="Arial" w:eastAsia="Times New Roman" w:hAnsi="Arial" w:cs="Arial"/>
                <w:color w:val="000000"/>
                <w:sz w:val="18"/>
                <w:szCs w:val="18"/>
                <w:lang w:eastAsia="en-GB"/>
              </w:rPr>
              <w:t xml:space="preserve"> step - 95%</w:t>
            </w:r>
            <w:r>
              <w:rPr>
                <w:rFonts w:ascii="Arial" w:eastAsia="Times New Roman" w:hAnsi="Arial" w:cs="Arial"/>
                <w:color w:val="000000"/>
                <w:sz w:val="18"/>
                <w:szCs w:val="18"/>
                <w:lang w:eastAsia="en-GB"/>
              </w:rPr>
              <w:t xml:space="preserve">λ (low </w:t>
            </w:r>
            <w:proofErr w:type="spellStart"/>
            <w:r>
              <w:rPr>
                <w:rFonts w:ascii="Arial" w:eastAsia="Times New Roman" w:hAnsi="Arial" w:cs="Arial"/>
                <w:color w:val="000000"/>
                <w:sz w:val="18"/>
                <w:szCs w:val="18"/>
                <w:lang w:eastAsia="en-GB"/>
              </w:rPr>
              <w:t>freq</w:t>
            </w:r>
            <w:proofErr w:type="spellEnd"/>
            <w:r>
              <w:rPr>
                <w:rFonts w:ascii="Arial" w:eastAsia="Times New Roman" w:hAnsi="Arial" w:cs="Arial"/>
                <w:color w:val="000000"/>
                <w:sz w:val="18"/>
                <w:szCs w:val="18"/>
                <w:lang w:eastAsia="en-GB"/>
              </w:rPr>
              <w:t>)</w:t>
            </w:r>
          </w:p>
        </w:tc>
      </w:tr>
      <w:tr w:rsidR="0090727D" w:rsidRPr="00185A32" w14:paraId="6CA7CA8B"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0662F756" w14:textId="77777777" w:rsidR="0090727D" w:rsidRPr="00185A32" w:rsidRDefault="0090727D" w:rsidP="00593C97">
            <w:pPr>
              <w:overflowPunct/>
              <w:autoSpaceDE/>
              <w:autoSpaceDN/>
              <w:adjustRightInd/>
              <w:spacing w:after="0"/>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ANT1</w:t>
            </w:r>
          </w:p>
        </w:tc>
        <w:tc>
          <w:tcPr>
            <w:tcW w:w="617" w:type="dxa"/>
            <w:tcBorders>
              <w:top w:val="nil"/>
              <w:left w:val="nil"/>
              <w:bottom w:val="single" w:sz="4" w:space="0" w:color="auto"/>
              <w:right w:val="single" w:sz="4" w:space="0" w:color="auto"/>
            </w:tcBorders>
            <w:shd w:val="clear" w:color="auto" w:fill="auto"/>
            <w:noWrap/>
            <w:vAlign w:val="center"/>
            <w:hideMark/>
          </w:tcPr>
          <w:p w14:paraId="1DB76068"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12.6</w:t>
            </w:r>
          </w:p>
        </w:tc>
        <w:tc>
          <w:tcPr>
            <w:tcW w:w="560" w:type="dxa"/>
            <w:tcBorders>
              <w:top w:val="nil"/>
              <w:left w:val="nil"/>
              <w:bottom w:val="single" w:sz="4" w:space="0" w:color="auto"/>
              <w:right w:val="single" w:sz="4" w:space="0" w:color="auto"/>
            </w:tcBorders>
            <w:shd w:val="clear" w:color="auto" w:fill="auto"/>
            <w:noWrap/>
            <w:vAlign w:val="center"/>
            <w:hideMark/>
          </w:tcPr>
          <w:p w14:paraId="1EFA382C"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4.5</w:t>
            </w:r>
          </w:p>
        </w:tc>
        <w:tc>
          <w:tcPr>
            <w:tcW w:w="755" w:type="dxa"/>
            <w:tcBorders>
              <w:top w:val="nil"/>
              <w:left w:val="nil"/>
              <w:bottom w:val="single" w:sz="4" w:space="0" w:color="auto"/>
              <w:right w:val="single" w:sz="4" w:space="0" w:color="auto"/>
            </w:tcBorders>
            <w:shd w:val="clear" w:color="auto" w:fill="auto"/>
            <w:noWrap/>
            <w:vAlign w:val="center"/>
            <w:hideMark/>
          </w:tcPr>
          <w:p w14:paraId="0049A0EB"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-0.73</w:t>
            </w:r>
          </w:p>
        </w:tc>
        <w:tc>
          <w:tcPr>
            <w:tcW w:w="708" w:type="dxa"/>
            <w:tcBorders>
              <w:top w:val="nil"/>
              <w:left w:val="nil"/>
              <w:bottom w:val="single" w:sz="4" w:space="0" w:color="auto"/>
              <w:right w:val="single" w:sz="4" w:space="0" w:color="auto"/>
            </w:tcBorders>
            <w:shd w:val="clear" w:color="auto" w:fill="auto"/>
            <w:noWrap/>
            <w:vAlign w:val="center"/>
            <w:hideMark/>
          </w:tcPr>
          <w:p w14:paraId="23AEFBF0"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-0.20</w:t>
            </w:r>
          </w:p>
        </w:tc>
        <w:tc>
          <w:tcPr>
            <w:tcW w:w="709" w:type="dxa"/>
            <w:tcBorders>
              <w:top w:val="nil"/>
              <w:left w:val="nil"/>
              <w:bottom w:val="single" w:sz="4" w:space="0" w:color="auto"/>
              <w:right w:val="single" w:sz="4" w:space="0" w:color="auto"/>
            </w:tcBorders>
            <w:shd w:val="clear" w:color="auto" w:fill="auto"/>
            <w:noWrap/>
            <w:vAlign w:val="center"/>
            <w:hideMark/>
          </w:tcPr>
          <w:p w14:paraId="0B03F23F"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0.03</w:t>
            </w:r>
          </w:p>
        </w:tc>
        <w:tc>
          <w:tcPr>
            <w:tcW w:w="709" w:type="dxa"/>
            <w:tcBorders>
              <w:top w:val="nil"/>
              <w:left w:val="nil"/>
              <w:bottom w:val="single" w:sz="4" w:space="0" w:color="auto"/>
              <w:right w:val="single" w:sz="4" w:space="0" w:color="auto"/>
            </w:tcBorders>
            <w:shd w:val="clear" w:color="auto" w:fill="auto"/>
            <w:noWrap/>
            <w:vAlign w:val="center"/>
            <w:hideMark/>
          </w:tcPr>
          <w:p w14:paraId="3171046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0.12</w:t>
            </w:r>
          </w:p>
        </w:tc>
        <w:tc>
          <w:tcPr>
            <w:tcW w:w="709" w:type="dxa"/>
            <w:tcBorders>
              <w:top w:val="nil"/>
              <w:left w:val="nil"/>
              <w:bottom w:val="single" w:sz="4" w:space="0" w:color="auto"/>
              <w:right w:val="single" w:sz="4" w:space="0" w:color="auto"/>
            </w:tcBorders>
            <w:shd w:val="clear" w:color="auto" w:fill="auto"/>
            <w:noWrap/>
            <w:vAlign w:val="center"/>
            <w:hideMark/>
          </w:tcPr>
          <w:p w14:paraId="57C288A8"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0.15</w:t>
            </w:r>
          </w:p>
        </w:tc>
        <w:tc>
          <w:tcPr>
            <w:tcW w:w="708" w:type="dxa"/>
            <w:tcBorders>
              <w:top w:val="nil"/>
              <w:left w:val="nil"/>
              <w:bottom w:val="single" w:sz="4" w:space="0" w:color="auto"/>
              <w:right w:val="single" w:sz="4" w:space="0" w:color="auto"/>
            </w:tcBorders>
            <w:shd w:val="clear" w:color="auto" w:fill="auto"/>
            <w:noWrap/>
            <w:vAlign w:val="center"/>
            <w:hideMark/>
          </w:tcPr>
          <w:p w14:paraId="5D01796F"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0.15</w:t>
            </w:r>
          </w:p>
        </w:tc>
        <w:tc>
          <w:tcPr>
            <w:tcW w:w="709" w:type="dxa"/>
            <w:tcBorders>
              <w:top w:val="nil"/>
              <w:left w:val="nil"/>
              <w:bottom w:val="single" w:sz="4" w:space="0" w:color="auto"/>
              <w:right w:val="single" w:sz="4" w:space="0" w:color="auto"/>
            </w:tcBorders>
            <w:shd w:val="clear" w:color="auto" w:fill="auto"/>
            <w:noWrap/>
            <w:vAlign w:val="center"/>
            <w:hideMark/>
          </w:tcPr>
          <w:p w14:paraId="1C9C8073"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0.10</w:t>
            </w:r>
          </w:p>
        </w:tc>
        <w:tc>
          <w:tcPr>
            <w:tcW w:w="851" w:type="dxa"/>
            <w:tcBorders>
              <w:top w:val="nil"/>
              <w:left w:val="nil"/>
              <w:bottom w:val="single" w:sz="4" w:space="0" w:color="auto"/>
              <w:right w:val="single" w:sz="4" w:space="0" w:color="auto"/>
            </w:tcBorders>
            <w:shd w:val="clear" w:color="auto" w:fill="auto"/>
            <w:noWrap/>
            <w:vAlign w:val="center"/>
            <w:hideMark/>
          </w:tcPr>
          <w:p w14:paraId="3AF88F8C"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0F57CEAC"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7C122AC8" w14:textId="77777777" w:rsidR="0090727D" w:rsidRPr="00185A32" w:rsidRDefault="0090727D" w:rsidP="00593C97">
            <w:pPr>
              <w:overflowPunct/>
              <w:autoSpaceDE/>
              <w:autoSpaceDN/>
              <w:adjustRightInd/>
              <w:spacing w:after="0"/>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ANT2</w:t>
            </w:r>
          </w:p>
        </w:tc>
        <w:tc>
          <w:tcPr>
            <w:tcW w:w="617" w:type="dxa"/>
            <w:tcBorders>
              <w:top w:val="nil"/>
              <w:left w:val="nil"/>
              <w:bottom w:val="single" w:sz="4" w:space="0" w:color="auto"/>
              <w:right w:val="single" w:sz="4" w:space="0" w:color="auto"/>
            </w:tcBorders>
            <w:shd w:val="clear" w:color="auto" w:fill="auto"/>
            <w:noWrap/>
            <w:vAlign w:val="center"/>
            <w:hideMark/>
          </w:tcPr>
          <w:p w14:paraId="60003743"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12.6</w:t>
            </w:r>
          </w:p>
        </w:tc>
        <w:tc>
          <w:tcPr>
            <w:tcW w:w="560" w:type="dxa"/>
            <w:tcBorders>
              <w:top w:val="nil"/>
              <w:left w:val="nil"/>
              <w:bottom w:val="single" w:sz="4" w:space="0" w:color="auto"/>
              <w:right w:val="single" w:sz="4" w:space="0" w:color="auto"/>
            </w:tcBorders>
            <w:shd w:val="clear" w:color="auto" w:fill="auto"/>
            <w:noWrap/>
            <w:vAlign w:val="center"/>
            <w:hideMark/>
          </w:tcPr>
          <w:p w14:paraId="0354E1E1"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4.5</w:t>
            </w:r>
          </w:p>
        </w:tc>
        <w:tc>
          <w:tcPr>
            <w:tcW w:w="755" w:type="dxa"/>
            <w:tcBorders>
              <w:top w:val="nil"/>
              <w:left w:val="nil"/>
              <w:bottom w:val="single" w:sz="4" w:space="0" w:color="auto"/>
              <w:right w:val="single" w:sz="4" w:space="0" w:color="auto"/>
            </w:tcBorders>
            <w:shd w:val="clear" w:color="auto" w:fill="auto"/>
            <w:noWrap/>
            <w:vAlign w:val="center"/>
            <w:hideMark/>
          </w:tcPr>
          <w:p w14:paraId="6A6A34BA"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-3.83</w:t>
            </w:r>
          </w:p>
        </w:tc>
        <w:tc>
          <w:tcPr>
            <w:tcW w:w="708" w:type="dxa"/>
            <w:tcBorders>
              <w:top w:val="nil"/>
              <w:left w:val="nil"/>
              <w:bottom w:val="single" w:sz="4" w:space="0" w:color="auto"/>
              <w:right w:val="single" w:sz="4" w:space="0" w:color="auto"/>
            </w:tcBorders>
            <w:shd w:val="clear" w:color="auto" w:fill="auto"/>
            <w:noWrap/>
            <w:vAlign w:val="center"/>
            <w:hideMark/>
          </w:tcPr>
          <w:p w14:paraId="0775A210"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-0.33</w:t>
            </w:r>
          </w:p>
        </w:tc>
        <w:tc>
          <w:tcPr>
            <w:tcW w:w="709" w:type="dxa"/>
            <w:tcBorders>
              <w:top w:val="nil"/>
              <w:left w:val="nil"/>
              <w:bottom w:val="single" w:sz="4" w:space="0" w:color="auto"/>
              <w:right w:val="single" w:sz="4" w:space="0" w:color="auto"/>
            </w:tcBorders>
            <w:shd w:val="clear" w:color="auto" w:fill="auto"/>
            <w:noWrap/>
            <w:vAlign w:val="center"/>
            <w:hideMark/>
          </w:tcPr>
          <w:p w14:paraId="46D6E5CD"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0.08</w:t>
            </w:r>
          </w:p>
        </w:tc>
        <w:tc>
          <w:tcPr>
            <w:tcW w:w="709" w:type="dxa"/>
            <w:tcBorders>
              <w:top w:val="nil"/>
              <w:left w:val="nil"/>
              <w:bottom w:val="single" w:sz="4" w:space="0" w:color="auto"/>
              <w:right w:val="single" w:sz="4" w:space="0" w:color="auto"/>
            </w:tcBorders>
            <w:shd w:val="clear" w:color="auto" w:fill="auto"/>
            <w:noWrap/>
            <w:vAlign w:val="center"/>
            <w:hideMark/>
          </w:tcPr>
          <w:p w14:paraId="3D3AC6D5"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-1.43</w:t>
            </w:r>
          </w:p>
        </w:tc>
        <w:tc>
          <w:tcPr>
            <w:tcW w:w="709" w:type="dxa"/>
            <w:tcBorders>
              <w:top w:val="nil"/>
              <w:left w:val="nil"/>
              <w:bottom w:val="single" w:sz="4" w:space="0" w:color="auto"/>
              <w:right w:val="single" w:sz="4" w:space="0" w:color="auto"/>
            </w:tcBorders>
            <w:shd w:val="clear" w:color="auto" w:fill="auto"/>
            <w:noWrap/>
            <w:vAlign w:val="center"/>
            <w:hideMark/>
          </w:tcPr>
          <w:p w14:paraId="12EABFA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1.13</w:t>
            </w:r>
          </w:p>
        </w:tc>
        <w:tc>
          <w:tcPr>
            <w:tcW w:w="708" w:type="dxa"/>
            <w:tcBorders>
              <w:top w:val="nil"/>
              <w:left w:val="nil"/>
              <w:bottom w:val="single" w:sz="4" w:space="0" w:color="auto"/>
              <w:right w:val="single" w:sz="4" w:space="0" w:color="auto"/>
            </w:tcBorders>
            <w:shd w:val="clear" w:color="auto" w:fill="auto"/>
            <w:noWrap/>
            <w:vAlign w:val="center"/>
            <w:hideMark/>
          </w:tcPr>
          <w:p w14:paraId="52C7678C"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-0.54</w:t>
            </w:r>
          </w:p>
        </w:tc>
        <w:tc>
          <w:tcPr>
            <w:tcW w:w="709" w:type="dxa"/>
            <w:tcBorders>
              <w:top w:val="nil"/>
              <w:left w:val="nil"/>
              <w:bottom w:val="single" w:sz="4" w:space="0" w:color="auto"/>
              <w:right w:val="single" w:sz="4" w:space="0" w:color="auto"/>
            </w:tcBorders>
            <w:shd w:val="clear" w:color="auto" w:fill="auto"/>
            <w:noWrap/>
            <w:vAlign w:val="center"/>
            <w:hideMark/>
          </w:tcPr>
          <w:p w14:paraId="46DC45B1"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0.10</w:t>
            </w:r>
          </w:p>
        </w:tc>
        <w:tc>
          <w:tcPr>
            <w:tcW w:w="851" w:type="dxa"/>
            <w:tcBorders>
              <w:top w:val="nil"/>
              <w:left w:val="nil"/>
              <w:bottom w:val="single" w:sz="4" w:space="0" w:color="auto"/>
              <w:right w:val="single" w:sz="4" w:space="0" w:color="auto"/>
            </w:tcBorders>
            <w:shd w:val="clear" w:color="auto" w:fill="auto"/>
            <w:noWrap/>
            <w:vAlign w:val="center"/>
            <w:hideMark/>
          </w:tcPr>
          <w:p w14:paraId="0B6A7D5B"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50E7458B"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2384E907" w14:textId="77777777" w:rsidR="0090727D" w:rsidRPr="00185A32" w:rsidRDefault="0090727D" w:rsidP="00593C97">
            <w:pPr>
              <w:overflowPunct/>
              <w:autoSpaceDE/>
              <w:autoSpaceDN/>
              <w:adjustRightInd/>
              <w:spacing w:after="0"/>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ANT4</w:t>
            </w:r>
          </w:p>
        </w:tc>
        <w:tc>
          <w:tcPr>
            <w:tcW w:w="617" w:type="dxa"/>
            <w:tcBorders>
              <w:top w:val="nil"/>
              <w:left w:val="nil"/>
              <w:bottom w:val="single" w:sz="4" w:space="0" w:color="auto"/>
              <w:right w:val="single" w:sz="4" w:space="0" w:color="auto"/>
            </w:tcBorders>
            <w:shd w:val="clear" w:color="auto" w:fill="auto"/>
            <w:noWrap/>
            <w:vAlign w:val="center"/>
            <w:hideMark/>
          </w:tcPr>
          <w:p w14:paraId="3CEC762E"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6.3</w:t>
            </w:r>
          </w:p>
        </w:tc>
        <w:tc>
          <w:tcPr>
            <w:tcW w:w="560" w:type="dxa"/>
            <w:tcBorders>
              <w:top w:val="nil"/>
              <w:left w:val="nil"/>
              <w:bottom w:val="single" w:sz="4" w:space="0" w:color="auto"/>
              <w:right w:val="single" w:sz="4" w:space="0" w:color="auto"/>
            </w:tcBorders>
            <w:shd w:val="clear" w:color="auto" w:fill="auto"/>
            <w:noWrap/>
            <w:vAlign w:val="center"/>
            <w:hideMark/>
          </w:tcPr>
          <w:p w14:paraId="567E84DF"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3.0</w:t>
            </w:r>
          </w:p>
        </w:tc>
        <w:tc>
          <w:tcPr>
            <w:tcW w:w="755" w:type="dxa"/>
            <w:tcBorders>
              <w:top w:val="nil"/>
              <w:left w:val="nil"/>
              <w:bottom w:val="single" w:sz="4" w:space="0" w:color="auto"/>
              <w:right w:val="single" w:sz="4" w:space="0" w:color="auto"/>
            </w:tcBorders>
            <w:shd w:val="clear" w:color="auto" w:fill="auto"/>
            <w:noWrap/>
            <w:vAlign w:val="center"/>
            <w:hideMark/>
          </w:tcPr>
          <w:p w14:paraId="4EBC47C3"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4.02</w:t>
            </w:r>
          </w:p>
        </w:tc>
        <w:tc>
          <w:tcPr>
            <w:tcW w:w="708" w:type="dxa"/>
            <w:tcBorders>
              <w:top w:val="nil"/>
              <w:left w:val="nil"/>
              <w:bottom w:val="single" w:sz="4" w:space="0" w:color="auto"/>
              <w:right w:val="single" w:sz="4" w:space="0" w:color="auto"/>
            </w:tcBorders>
            <w:shd w:val="clear" w:color="auto" w:fill="auto"/>
            <w:noWrap/>
            <w:vAlign w:val="center"/>
            <w:hideMark/>
          </w:tcPr>
          <w:p w14:paraId="2819DB22"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-0.23</w:t>
            </w:r>
          </w:p>
        </w:tc>
        <w:tc>
          <w:tcPr>
            <w:tcW w:w="709" w:type="dxa"/>
            <w:tcBorders>
              <w:top w:val="nil"/>
              <w:left w:val="nil"/>
              <w:bottom w:val="single" w:sz="4" w:space="0" w:color="auto"/>
              <w:right w:val="single" w:sz="4" w:space="0" w:color="auto"/>
            </w:tcBorders>
            <w:shd w:val="clear" w:color="auto" w:fill="auto"/>
            <w:noWrap/>
            <w:vAlign w:val="center"/>
            <w:hideMark/>
          </w:tcPr>
          <w:p w14:paraId="02F8724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-0.03</w:t>
            </w:r>
          </w:p>
        </w:tc>
        <w:tc>
          <w:tcPr>
            <w:tcW w:w="709" w:type="dxa"/>
            <w:tcBorders>
              <w:top w:val="nil"/>
              <w:left w:val="nil"/>
              <w:bottom w:val="single" w:sz="4" w:space="0" w:color="auto"/>
              <w:right w:val="single" w:sz="4" w:space="0" w:color="auto"/>
            </w:tcBorders>
            <w:shd w:val="clear" w:color="auto" w:fill="auto"/>
            <w:noWrap/>
            <w:vAlign w:val="center"/>
            <w:hideMark/>
          </w:tcPr>
          <w:p w14:paraId="1045003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-0.19</w:t>
            </w:r>
          </w:p>
        </w:tc>
        <w:tc>
          <w:tcPr>
            <w:tcW w:w="709" w:type="dxa"/>
            <w:tcBorders>
              <w:top w:val="nil"/>
              <w:left w:val="nil"/>
              <w:bottom w:val="single" w:sz="4" w:space="0" w:color="auto"/>
              <w:right w:val="single" w:sz="4" w:space="0" w:color="auto"/>
            </w:tcBorders>
            <w:shd w:val="clear" w:color="auto" w:fill="auto"/>
            <w:noWrap/>
            <w:vAlign w:val="center"/>
            <w:hideMark/>
          </w:tcPr>
          <w:p w14:paraId="4225D91B"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-1.34</w:t>
            </w:r>
          </w:p>
        </w:tc>
        <w:tc>
          <w:tcPr>
            <w:tcW w:w="708" w:type="dxa"/>
            <w:tcBorders>
              <w:top w:val="nil"/>
              <w:left w:val="nil"/>
              <w:bottom w:val="single" w:sz="4" w:space="0" w:color="auto"/>
              <w:right w:val="single" w:sz="4" w:space="0" w:color="auto"/>
            </w:tcBorders>
            <w:shd w:val="clear" w:color="auto" w:fill="auto"/>
            <w:noWrap/>
            <w:vAlign w:val="center"/>
            <w:hideMark/>
          </w:tcPr>
          <w:p w14:paraId="4106C83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0.07</w:t>
            </w:r>
          </w:p>
        </w:tc>
        <w:tc>
          <w:tcPr>
            <w:tcW w:w="709" w:type="dxa"/>
            <w:tcBorders>
              <w:top w:val="nil"/>
              <w:left w:val="nil"/>
              <w:bottom w:val="single" w:sz="4" w:space="0" w:color="auto"/>
              <w:right w:val="single" w:sz="4" w:space="0" w:color="auto"/>
            </w:tcBorders>
            <w:shd w:val="clear" w:color="auto" w:fill="auto"/>
            <w:noWrap/>
            <w:vAlign w:val="center"/>
            <w:hideMark/>
          </w:tcPr>
          <w:p w14:paraId="3C3B8C92"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0.12</w:t>
            </w:r>
          </w:p>
        </w:tc>
        <w:tc>
          <w:tcPr>
            <w:tcW w:w="851" w:type="dxa"/>
            <w:tcBorders>
              <w:top w:val="nil"/>
              <w:left w:val="nil"/>
              <w:bottom w:val="single" w:sz="4" w:space="0" w:color="auto"/>
              <w:right w:val="single" w:sz="4" w:space="0" w:color="auto"/>
            </w:tcBorders>
            <w:shd w:val="clear" w:color="auto" w:fill="auto"/>
            <w:noWrap/>
            <w:vAlign w:val="center"/>
            <w:hideMark/>
          </w:tcPr>
          <w:p w14:paraId="538C856B"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49B998A3"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5363C002" w14:textId="77777777" w:rsidR="0090727D" w:rsidRPr="00185A32" w:rsidRDefault="0090727D" w:rsidP="00593C97">
            <w:pPr>
              <w:overflowPunct/>
              <w:autoSpaceDE/>
              <w:autoSpaceDN/>
              <w:adjustRightInd/>
              <w:spacing w:after="0"/>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ANT5</w:t>
            </w:r>
          </w:p>
        </w:tc>
        <w:tc>
          <w:tcPr>
            <w:tcW w:w="617" w:type="dxa"/>
            <w:tcBorders>
              <w:top w:val="nil"/>
              <w:left w:val="nil"/>
              <w:bottom w:val="single" w:sz="4" w:space="0" w:color="auto"/>
              <w:right w:val="single" w:sz="4" w:space="0" w:color="auto"/>
            </w:tcBorders>
            <w:shd w:val="clear" w:color="auto" w:fill="auto"/>
            <w:noWrap/>
            <w:vAlign w:val="center"/>
            <w:hideMark/>
          </w:tcPr>
          <w:p w14:paraId="34C9F6C0"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6.3</w:t>
            </w:r>
          </w:p>
        </w:tc>
        <w:tc>
          <w:tcPr>
            <w:tcW w:w="560" w:type="dxa"/>
            <w:tcBorders>
              <w:top w:val="nil"/>
              <w:left w:val="nil"/>
              <w:bottom w:val="single" w:sz="4" w:space="0" w:color="auto"/>
              <w:right w:val="single" w:sz="4" w:space="0" w:color="auto"/>
            </w:tcBorders>
            <w:shd w:val="clear" w:color="auto" w:fill="auto"/>
            <w:noWrap/>
            <w:vAlign w:val="center"/>
            <w:hideMark/>
          </w:tcPr>
          <w:p w14:paraId="430BFE6A"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2.3</w:t>
            </w:r>
          </w:p>
        </w:tc>
        <w:tc>
          <w:tcPr>
            <w:tcW w:w="755" w:type="dxa"/>
            <w:tcBorders>
              <w:top w:val="nil"/>
              <w:left w:val="nil"/>
              <w:bottom w:val="single" w:sz="4" w:space="0" w:color="auto"/>
              <w:right w:val="single" w:sz="4" w:space="0" w:color="auto"/>
            </w:tcBorders>
            <w:shd w:val="clear" w:color="auto" w:fill="auto"/>
            <w:noWrap/>
            <w:vAlign w:val="center"/>
            <w:hideMark/>
          </w:tcPr>
          <w:p w14:paraId="3E2BFA1B"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-0.22</w:t>
            </w:r>
          </w:p>
        </w:tc>
        <w:tc>
          <w:tcPr>
            <w:tcW w:w="708" w:type="dxa"/>
            <w:tcBorders>
              <w:top w:val="nil"/>
              <w:left w:val="nil"/>
              <w:bottom w:val="single" w:sz="4" w:space="0" w:color="auto"/>
              <w:right w:val="single" w:sz="4" w:space="0" w:color="auto"/>
            </w:tcBorders>
            <w:shd w:val="clear" w:color="auto" w:fill="auto"/>
            <w:noWrap/>
            <w:vAlign w:val="center"/>
            <w:hideMark/>
          </w:tcPr>
          <w:p w14:paraId="3826B03B"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-0.69</w:t>
            </w:r>
          </w:p>
        </w:tc>
        <w:tc>
          <w:tcPr>
            <w:tcW w:w="709" w:type="dxa"/>
            <w:tcBorders>
              <w:top w:val="nil"/>
              <w:left w:val="nil"/>
              <w:bottom w:val="single" w:sz="4" w:space="0" w:color="auto"/>
              <w:right w:val="single" w:sz="4" w:space="0" w:color="auto"/>
            </w:tcBorders>
            <w:shd w:val="clear" w:color="auto" w:fill="auto"/>
            <w:noWrap/>
            <w:vAlign w:val="center"/>
            <w:hideMark/>
          </w:tcPr>
          <w:p w14:paraId="3F4399C8"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-1.01</w:t>
            </w:r>
          </w:p>
        </w:tc>
        <w:tc>
          <w:tcPr>
            <w:tcW w:w="709" w:type="dxa"/>
            <w:tcBorders>
              <w:top w:val="nil"/>
              <w:left w:val="nil"/>
              <w:bottom w:val="single" w:sz="4" w:space="0" w:color="auto"/>
              <w:right w:val="single" w:sz="4" w:space="0" w:color="auto"/>
            </w:tcBorders>
            <w:shd w:val="clear" w:color="auto" w:fill="auto"/>
            <w:noWrap/>
            <w:vAlign w:val="center"/>
            <w:hideMark/>
          </w:tcPr>
          <w:p w14:paraId="1F6F590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0.06</w:t>
            </w:r>
          </w:p>
        </w:tc>
        <w:tc>
          <w:tcPr>
            <w:tcW w:w="709" w:type="dxa"/>
            <w:tcBorders>
              <w:top w:val="nil"/>
              <w:left w:val="nil"/>
              <w:bottom w:val="single" w:sz="4" w:space="0" w:color="auto"/>
              <w:right w:val="single" w:sz="4" w:space="0" w:color="auto"/>
            </w:tcBorders>
            <w:shd w:val="clear" w:color="auto" w:fill="auto"/>
            <w:noWrap/>
            <w:vAlign w:val="center"/>
            <w:hideMark/>
          </w:tcPr>
          <w:p w14:paraId="0DB77DC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0.13</w:t>
            </w:r>
          </w:p>
        </w:tc>
        <w:tc>
          <w:tcPr>
            <w:tcW w:w="708" w:type="dxa"/>
            <w:tcBorders>
              <w:top w:val="nil"/>
              <w:left w:val="nil"/>
              <w:bottom w:val="single" w:sz="4" w:space="0" w:color="auto"/>
              <w:right w:val="single" w:sz="4" w:space="0" w:color="auto"/>
            </w:tcBorders>
            <w:shd w:val="clear" w:color="auto" w:fill="auto"/>
            <w:noWrap/>
            <w:vAlign w:val="center"/>
            <w:hideMark/>
          </w:tcPr>
          <w:p w14:paraId="5360BDB1"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0.15</w:t>
            </w:r>
          </w:p>
        </w:tc>
        <w:tc>
          <w:tcPr>
            <w:tcW w:w="709" w:type="dxa"/>
            <w:tcBorders>
              <w:top w:val="nil"/>
              <w:left w:val="nil"/>
              <w:bottom w:val="single" w:sz="4" w:space="0" w:color="auto"/>
              <w:right w:val="single" w:sz="4" w:space="0" w:color="auto"/>
            </w:tcBorders>
            <w:shd w:val="clear" w:color="auto" w:fill="auto"/>
            <w:noWrap/>
            <w:vAlign w:val="center"/>
            <w:hideMark/>
          </w:tcPr>
          <w:p w14:paraId="415A01F2"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0.07</w:t>
            </w:r>
          </w:p>
        </w:tc>
        <w:tc>
          <w:tcPr>
            <w:tcW w:w="851" w:type="dxa"/>
            <w:tcBorders>
              <w:top w:val="nil"/>
              <w:left w:val="nil"/>
              <w:bottom w:val="single" w:sz="4" w:space="0" w:color="auto"/>
              <w:right w:val="single" w:sz="4" w:space="0" w:color="auto"/>
            </w:tcBorders>
            <w:shd w:val="clear" w:color="auto" w:fill="auto"/>
            <w:noWrap/>
            <w:vAlign w:val="center"/>
            <w:hideMark/>
          </w:tcPr>
          <w:p w14:paraId="3509882B"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4EB27DAA" w14:textId="77777777" w:rsidTr="00593C97">
        <w:trPr>
          <w:trHeight w:val="285"/>
        </w:trPr>
        <w:tc>
          <w:tcPr>
            <w:tcW w:w="7792" w:type="dxa"/>
            <w:gridSpan w:val="11"/>
            <w:tcBorders>
              <w:top w:val="single" w:sz="4" w:space="0" w:color="auto"/>
              <w:left w:val="single" w:sz="4" w:space="0" w:color="auto"/>
              <w:bottom w:val="single" w:sz="4" w:space="0" w:color="auto"/>
              <w:right w:val="single" w:sz="4" w:space="0" w:color="auto"/>
            </w:tcBorders>
            <w:shd w:val="clear" w:color="000000" w:fill="BFBFBF"/>
            <w:vAlign w:val="center"/>
            <w:hideMark/>
          </w:tcPr>
          <w:p w14:paraId="702175D6"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 xml:space="preserve">E325  (mech=8, </w:t>
            </w:r>
            <w:proofErr w:type="spellStart"/>
            <w:r w:rsidRPr="00185A32">
              <w:rPr>
                <w:rFonts w:ascii="Arial" w:eastAsia="Times New Roman" w:hAnsi="Arial" w:cs="Arial"/>
                <w:color w:val="000000"/>
                <w:sz w:val="18"/>
                <w:szCs w:val="18"/>
                <w:lang w:eastAsia="en-GB"/>
              </w:rPr>
              <w:t>elec</w:t>
            </w:r>
            <w:proofErr w:type="spellEnd"/>
            <w:r w:rsidRPr="00185A32">
              <w:rPr>
                <w:rFonts w:ascii="Arial" w:eastAsia="Times New Roman" w:hAnsi="Arial" w:cs="Arial"/>
                <w:color w:val="000000"/>
                <w:sz w:val="18"/>
                <w:szCs w:val="18"/>
                <w:lang w:eastAsia="en-GB"/>
              </w:rPr>
              <w:t xml:space="preserve">=-5 to +5) - 1/2 </w:t>
            </w:r>
            <w:proofErr w:type="spellStart"/>
            <w:r w:rsidRPr="00185A32">
              <w:rPr>
                <w:rFonts w:ascii="Arial" w:eastAsia="Times New Roman" w:hAnsi="Arial" w:cs="Arial"/>
                <w:color w:val="000000"/>
                <w:sz w:val="18"/>
                <w:szCs w:val="18"/>
                <w:lang w:eastAsia="en-GB"/>
              </w:rPr>
              <w:t>deg</w:t>
            </w:r>
            <w:proofErr w:type="spellEnd"/>
            <w:r w:rsidRPr="00185A32">
              <w:rPr>
                <w:rFonts w:ascii="Arial" w:eastAsia="Times New Roman" w:hAnsi="Arial" w:cs="Arial"/>
                <w:color w:val="000000"/>
                <w:sz w:val="18"/>
                <w:szCs w:val="18"/>
                <w:lang w:eastAsia="en-GB"/>
              </w:rPr>
              <w:t xml:space="preserve"> step - 105%</w:t>
            </w:r>
            <w:r>
              <w:rPr>
                <w:rFonts w:ascii="Arial" w:eastAsia="Times New Roman" w:hAnsi="Arial" w:cs="Arial"/>
                <w:color w:val="000000"/>
                <w:sz w:val="18"/>
                <w:szCs w:val="18"/>
                <w:lang w:eastAsia="en-GB"/>
              </w:rPr>
              <w:t xml:space="preserve">λ (high </w:t>
            </w:r>
            <w:proofErr w:type="spellStart"/>
            <w:r>
              <w:rPr>
                <w:rFonts w:ascii="Arial" w:eastAsia="Times New Roman" w:hAnsi="Arial" w:cs="Arial"/>
                <w:color w:val="000000"/>
                <w:sz w:val="18"/>
                <w:szCs w:val="18"/>
                <w:lang w:eastAsia="en-GB"/>
              </w:rPr>
              <w:t>freq</w:t>
            </w:r>
            <w:proofErr w:type="spellEnd"/>
            <w:r>
              <w:rPr>
                <w:rFonts w:ascii="Arial" w:eastAsia="Times New Roman" w:hAnsi="Arial" w:cs="Arial"/>
                <w:color w:val="000000"/>
                <w:sz w:val="18"/>
                <w:szCs w:val="18"/>
                <w:lang w:eastAsia="en-GB"/>
              </w:rPr>
              <w:t>)</w:t>
            </w:r>
          </w:p>
        </w:tc>
      </w:tr>
      <w:tr w:rsidR="0090727D" w:rsidRPr="00185A32" w14:paraId="11A4CF43" w14:textId="77777777" w:rsidTr="00593C97">
        <w:trPr>
          <w:trHeight w:val="30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308BC464" w14:textId="77777777" w:rsidR="0090727D" w:rsidRPr="00185A32" w:rsidRDefault="0090727D" w:rsidP="00593C97">
            <w:pPr>
              <w:overflowPunct/>
              <w:autoSpaceDE/>
              <w:autoSpaceDN/>
              <w:adjustRightInd/>
              <w:spacing w:after="0"/>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ANT1</w:t>
            </w:r>
          </w:p>
        </w:tc>
        <w:tc>
          <w:tcPr>
            <w:tcW w:w="617" w:type="dxa"/>
            <w:tcBorders>
              <w:top w:val="nil"/>
              <w:left w:val="nil"/>
              <w:bottom w:val="single" w:sz="4" w:space="0" w:color="auto"/>
              <w:right w:val="single" w:sz="4" w:space="0" w:color="auto"/>
            </w:tcBorders>
            <w:shd w:val="clear" w:color="auto" w:fill="auto"/>
            <w:noWrap/>
            <w:vAlign w:val="center"/>
            <w:hideMark/>
          </w:tcPr>
          <w:p w14:paraId="7CF9FDCD"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12.6</w:t>
            </w:r>
          </w:p>
        </w:tc>
        <w:tc>
          <w:tcPr>
            <w:tcW w:w="560" w:type="dxa"/>
            <w:tcBorders>
              <w:top w:val="nil"/>
              <w:left w:val="nil"/>
              <w:bottom w:val="single" w:sz="4" w:space="0" w:color="auto"/>
              <w:right w:val="single" w:sz="4" w:space="0" w:color="auto"/>
            </w:tcBorders>
            <w:shd w:val="clear" w:color="auto" w:fill="auto"/>
            <w:noWrap/>
            <w:vAlign w:val="center"/>
            <w:hideMark/>
          </w:tcPr>
          <w:p w14:paraId="1D8A9AA2"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4.5</w:t>
            </w:r>
          </w:p>
        </w:tc>
        <w:tc>
          <w:tcPr>
            <w:tcW w:w="755" w:type="dxa"/>
            <w:tcBorders>
              <w:top w:val="nil"/>
              <w:left w:val="nil"/>
              <w:bottom w:val="single" w:sz="4" w:space="0" w:color="auto"/>
              <w:right w:val="single" w:sz="4" w:space="0" w:color="auto"/>
            </w:tcBorders>
            <w:shd w:val="clear" w:color="auto" w:fill="auto"/>
            <w:noWrap/>
            <w:vAlign w:val="center"/>
            <w:hideMark/>
          </w:tcPr>
          <w:p w14:paraId="695B07C0"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0.84</w:t>
            </w:r>
          </w:p>
        </w:tc>
        <w:tc>
          <w:tcPr>
            <w:tcW w:w="708" w:type="dxa"/>
            <w:tcBorders>
              <w:top w:val="nil"/>
              <w:left w:val="nil"/>
              <w:bottom w:val="single" w:sz="4" w:space="0" w:color="auto"/>
              <w:right w:val="single" w:sz="4" w:space="0" w:color="auto"/>
            </w:tcBorders>
            <w:shd w:val="clear" w:color="auto" w:fill="auto"/>
            <w:noWrap/>
            <w:vAlign w:val="center"/>
            <w:hideMark/>
          </w:tcPr>
          <w:p w14:paraId="644534DA"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0.28</w:t>
            </w:r>
          </w:p>
        </w:tc>
        <w:tc>
          <w:tcPr>
            <w:tcW w:w="709" w:type="dxa"/>
            <w:tcBorders>
              <w:top w:val="nil"/>
              <w:left w:val="nil"/>
              <w:bottom w:val="single" w:sz="4" w:space="0" w:color="auto"/>
              <w:right w:val="single" w:sz="4" w:space="0" w:color="auto"/>
            </w:tcBorders>
            <w:shd w:val="clear" w:color="auto" w:fill="auto"/>
            <w:noWrap/>
            <w:vAlign w:val="center"/>
            <w:hideMark/>
          </w:tcPr>
          <w:p w14:paraId="4E0982CF"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-0.06</w:t>
            </w:r>
          </w:p>
        </w:tc>
        <w:tc>
          <w:tcPr>
            <w:tcW w:w="709" w:type="dxa"/>
            <w:tcBorders>
              <w:top w:val="nil"/>
              <w:left w:val="nil"/>
              <w:bottom w:val="single" w:sz="4" w:space="0" w:color="auto"/>
              <w:right w:val="single" w:sz="4" w:space="0" w:color="auto"/>
            </w:tcBorders>
            <w:shd w:val="clear" w:color="auto" w:fill="auto"/>
            <w:noWrap/>
            <w:vAlign w:val="center"/>
            <w:hideMark/>
          </w:tcPr>
          <w:p w14:paraId="5DEC2374"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-0.11</w:t>
            </w:r>
          </w:p>
        </w:tc>
        <w:tc>
          <w:tcPr>
            <w:tcW w:w="709" w:type="dxa"/>
            <w:tcBorders>
              <w:top w:val="nil"/>
              <w:left w:val="nil"/>
              <w:bottom w:val="single" w:sz="4" w:space="0" w:color="auto"/>
              <w:right w:val="single" w:sz="4" w:space="0" w:color="auto"/>
            </w:tcBorders>
            <w:shd w:val="clear" w:color="auto" w:fill="auto"/>
            <w:noWrap/>
            <w:vAlign w:val="center"/>
            <w:hideMark/>
          </w:tcPr>
          <w:p w14:paraId="4718F454"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-0.13</w:t>
            </w:r>
          </w:p>
        </w:tc>
        <w:tc>
          <w:tcPr>
            <w:tcW w:w="708" w:type="dxa"/>
            <w:tcBorders>
              <w:top w:val="nil"/>
              <w:left w:val="nil"/>
              <w:bottom w:val="single" w:sz="4" w:space="0" w:color="auto"/>
              <w:right w:val="single" w:sz="4" w:space="0" w:color="auto"/>
            </w:tcBorders>
            <w:shd w:val="clear" w:color="auto" w:fill="auto"/>
            <w:noWrap/>
            <w:vAlign w:val="center"/>
            <w:hideMark/>
          </w:tcPr>
          <w:p w14:paraId="23621688"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-0.03</w:t>
            </w:r>
          </w:p>
        </w:tc>
        <w:tc>
          <w:tcPr>
            <w:tcW w:w="709" w:type="dxa"/>
            <w:tcBorders>
              <w:top w:val="nil"/>
              <w:left w:val="nil"/>
              <w:bottom w:val="single" w:sz="4" w:space="0" w:color="auto"/>
              <w:right w:val="single" w:sz="4" w:space="0" w:color="auto"/>
            </w:tcBorders>
            <w:shd w:val="clear" w:color="auto" w:fill="auto"/>
            <w:noWrap/>
            <w:vAlign w:val="center"/>
            <w:hideMark/>
          </w:tcPr>
          <w:p w14:paraId="050714FC"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0.05</w:t>
            </w:r>
          </w:p>
        </w:tc>
        <w:tc>
          <w:tcPr>
            <w:tcW w:w="851" w:type="dxa"/>
            <w:tcBorders>
              <w:top w:val="nil"/>
              <w:left w:val="nil"/>
              <w:bottom w:val="single" w:sz="4" w:space="0" w:color="auto"/>
              <w:right w:val="single" w:sz="4" w:space="0" w:color="auto"/>
            </w:tcBorders>
            <w:shd w:val="clear" w:color="auto" w:fill="auto"/>
            <w:noWrap/>
            <w:vAlign w:val="center"/>
            <w:hideMark/>
          </w:tcPr>
          <w:p w14:paraId="7BBCB626"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511CCD44"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7AAFEFC3" w14:textId="77777777" w:rsidR="0090727D" w:rsidRPr="00185A32" w:rsidRDefault="0090727D" w:rsidP="00593C97">
            <w:pPr>
              <w:overflowPunct/>
              <w:autoSpaceDE/>
              <w:autoSpaceDN/>
              <w:adjustRightInd/>
              <w:spacing w:after="0"/>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ANT2</w:t>
            </w:r>
          </w:p>
        </w:tc>
        <w:tc>
          <w:tcPr>
            <w:tcW w:w="617" w:type="dxa"/>
            <w:tcBorders>
              <w:top w:val="nil"/>
              <w:left w:val="nil"/>
              <w:bottom w:val="single" w:sz="4" w:space="0" w:color="auto"/>
              <w:right w:val="single" w:sz="4" w:space="0" w:color="auto"/>
            </w:tcBorders>
            <w:shd w:val="clear" w:color="auto" w:fill="auto"/>
            <w:noWrap/>
            <w:vAlign w:val="center"/>
            <w:hideMark/>
          </w:tcPr>
          <w:p w14:paraId="4A8E1568"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12.6</w:t>
            </w:r>
          </w:p>
        </w:tc>
        <w:tc>
          <w:tcPr>
            <w:tcW w:w="560" w:type="dxa"/>
            <w:tcBorders>
              <w:top w:val="nil"/>
              <w:left w:val="nil"/>
              <w:bottom w:val="single" w:sz="4" w:space="0" w:color="auto"/>
              <w:right w:val="single" w:sz="4" w:space="0" w:color="auto"/>
            </w:tcBorders>
            <w:shd w:val="clear" w:color="auto" w:fill="auto"/>
            <w:noWrap/>
            <w:vAlign w:val="center"/>
            <w:hideMark/>
          </w:tcPr>
          <w:p w14:paraId="47D82381"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4.5</w:t>
            </w:r>
          </w:p>
        </w:tc>
        <w:tc>
          <w:tcPr>
            <w:tcW w:w="755" w:type="dxa"/>
            <w:tcBorders>
              <w:top w:val="nil"/>
              <w:left w:val="nil"/>
              <w:bottom w:val="single" w:sz="4" w:space="0" w:color="auto"/>
              <w:right w:val="single" w:sz="4" w:space="0" w:color="auto"/>
            </w:tcBorders>
            <w:shd w:val="clear" w:color="auto" w:fill="auto"/>
            <w:noWrap/>
            <w:vAlign w:val="center"/>
            <w:hideMark/>
          </w:tcPr>
          <w:p w14:paraId="49D6D4D8"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0.86</w:t>
            </w:r>
          </w:p>
        </w:tc>
        <w:tc>
          <w:tcPr>
            <w:tcW w:w="708" w:type="dxa"/>
            <w:tcBorders>
              <w:top w:val="nil"/>
              <w:left w:val="nil"/>
              <w:bottom w:val="single" w:sz="4" w:space="0" w:color="auto"/>
              <w:right w:val="single" w:sz="4" w:space="0" w:color="auto"/>
            </w:tcBorders>
            <w:shd w:val="clear" w:color="auto" w:fill="auto"/>
            <w:noWrap/>
            <w:vAlign w:val="center"/>
            <w:hideMark/>
          </w:tcPr>
          <w:p w14:paraId="51B0392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0.14</w:t>
            </w:r>
          </w:p>
        </w:tc>
        <w:tc>
          <w:tcPr>
            <w:tcW w:w="709" w:type="dxa"/>
            <w:tcBorders>
              <w:top w:val="nil"/>
              <w:left w:val="nil"/>
              <w:bottom w:val="single" w:sz="4" w:space="0" w:color="auto"/>
              <w:right w:val="single" w:sz="4" w:space="0" w:color="auto"/>
            </w:tcBorders>
            <w:shd w:val="clear" w:color="auto" w:fill="auto"/>
            <w:noWrap/>
            <w:vAlign w:val="center"/>
            <w:hideMark/>
          </w:tcPr>
          <w:p w14:paraId="708DB9CD"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0.23</w:t>
            </w:r>
          </w:p>
        </w:tc>
        <w:tc>
          <w:tcPr>
            <w:tcW w:w="709" w:type="dxa"/>
            <w:tcBorders>
              <w:top w:val="nil"/>
              <w:left w:val="nil"/>
              <w:bottom w:val="single" w:sz="4" w:space="0" w:color="auto"/>
              <w:right w:val="single" w:sz="4" w:space="0" w:color="auto"/>
            </w:tcBorders>
            <w:shd w:val="clear" w:color="auto" w:fill="auto"/>
            <w:noWrap/>
            <w:vAlign w:val="center"/>
            <w:hideMark/>
          </w:tcPr>
          <w:p w14:paraId="081DDA7F"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0.92</w:t>
            </w:r>
          </w:p>
        </w:tc>
        <w:tc>
          <w:tcPr>
            <w:tcW w:w="709" w:type="dxa"/>
            <w:tcBorders>
              <w:top w:val="nil"/>
              <w:left w:val="nil"/>
              <w:bottom w:val="single" w:sz="4" w:space="0" w:color="auto"/>
              <w:right w:val="single" w:sz="4" w:space="0" w:color="auto"/>
            </w:tcBorders>
            <w:shd w:val="clear" w:color="auto" w:fill="auto"/>
            <w:noWrap/>
            <w:vAlign w:val="center"/>
            <w:hideMark/>
          </w:tcPr>
          <w:p w14:paraId="7C53F8B3"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-1.01</w:t>
            </w:r>
          </w:p>
        </w:tc>
        <w:tc>
          <w:tcPr>
            <w:tcW w:w="708" w:type="dxa"/>
            <w:tcBorders>
              <w:top w:val="nil"/>
              <w:left w:val="nil"/>
              <w:bottom w:val="single" w:sz="4" w:space="0" w:color="auto"/>
              <w:right w:val="single" w:sz="4" w:space="0" w:color="auto"/>
            </w:tcBorders>
            <w:shd w:val="clear" w:color="auto" w:fill="auto"/>
            <w:noWrap/>
            <w:vAlign w:val="center"/>
            <w:hideMark/>
          </w:tcPr>
          <w:p w14:paraId="3C78DE91"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0.35</w:t>
            </w:r>
          </w:p>
        </w:tc>
        <w:tc>
          <w:tcPr>
            <w:tcW w:w="709" w:type="dxa"/>
            <w:tcBorders>
              <w:top w:val="nil"/>
              <w:left w:val="nil"/>
              <w:bottom w:val="single" w:sz="4" w:space="0" w:color="auto"/>
              <w:right w:val="single" w:sz="4" w:space="0" w:color="auto"/>
            </w:tcBorders>
            <w:shd w:val="clear" w:color="auto" w:fill="auto"/>
            <w:noWrap/>
            <w:vAlign w:val="center"/>
            <w:hideMark/>
          </w:tcPr>
          <w:p w14:paraId="03FF3E1E"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0.13</w:t>
            </w:r>
          </w:p>
        </w:tc>
        <w:tc>
          <w:tcPr>
            <w:tcW w:w="851" w:type="dxa"/>
            <w:tcBorders>
              <w:top w:val="nil"/>
              <w:left w:val="nil"/>
              <w:bottom w:val="single" w:sz="4" w:space="0" w:color="auto"/>
              <w:right w:val="single" w:sz="4" w:space="0" w:color="auto"/>
            </w:tcBorders>
            <w:shd w:val="clear" w:color="auto" w:fill="auto"/>
            <w:noWrap/>
            <w:vAlign w:val="center"/>
            <w:hideMark/>
          </w:tcPr>
          <w:p w14:paraId="71FEA56A"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4FAC7424"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257D1AE0" w14:textId="77777777" w:rsidR="0090727D" w:rsidRPr="00185A32" w:rsidRDefault="0090727D" w:rsidP="00593C97">
            <w:pPr>
              <w:overflowPunct/>
              <w:autoSpaceDE/>
              <w:autoSpaceDN/>
              <w:adjustRightInd/>
              <w:spacing w:after="0"/>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ANT4</w:t>
            </w:r>
          </w:p>
        </w:tc>
        <w:tc>
          <w:tcPr>
            <w:tcW w:w="617" w:type="dxa"/>
            <w:tcBorders>
              <w:top w:val="nil"/>
              <w:left w:val="nil"/>
              <w:bottom w:val="single" w:sz="4" w:space="0" w:color="auto"/>
              <w:right w:val="single" w:sz="4" w:space="0" w:color="auto"/>
            </w:tcBorders>
            <w:shd w:val="clear" w:color="auto" w:fill="auto"/>
            <w:noWrap/>
            <w:vAlign w:val="center"/>
            <w:hideMark/>
          </w:tcPr>
          <w:p w14:paraId="4B7CDB44"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6.3</w:t>
            </w:r>
          </w:p>
        </w:tc>
        <w:tc>
          <w:tcPr>
            <w:tcW w:w="560" w:type="dxa"/>
            <w:tcBorders>
              <w:top w:val="nil"/>
              <w:left w:val="nil"/>
              <w:bottom w:val="single" w:sz="4" w:space="0" w:color="auto"/>
              <w:right w:val="single" w:sz="4" w:space="0" w:color="auto"/>
            </w:tcBorders>
            <w:shd w:val="clear" w:color="auto" w:fill="auto"/>
            <w:noWrap/>
            <w:vAlign w:val="center"/>
            <w:hideMark/>
          </w:tcPr>
          <w:p w14:paraId="0FF49C05" w14:textId="77777777" w:rsidR="0090727D" w:rsidRPr="00185A32" w:rsidRDefault="0090727D" w:rsidP="00593C97">
            <w:pPr>
              <w:overflowPunct/>
              <w:autoSpaceDE/>
              <w:autoSpaceDN/>
              <w:adjustRightInd/>
              <w:spacing w:after="0"/>
              <w:jc w:val="center"/>
              <w:textAlignment w:val="auto"/>
              <w:rPr>
                <w:rFonts w:ascii="Arial" w:eastAsia="等线" w:hAnsi="Arial" w:cs="Arial"/>
                <w:color w:val="000000"/>
                <w:sz w:val="18"/>
                <w:szCs w:val="18"/>
                <w:lang w:eastAsia="en-GB"/>
              </w:rPr>
            </w:pPr>
            <w:r w:rsidRPr="00185A32">
              <w:rPr>
                <w:rFonts w:ascii="Arial" w:eastAsia="等线" w:hAnsi="Arial" w:cs="Arial"/>
                <w:color w:val="000000"/>
                <w:sz w:val="18"/>
                <w:szCs w:val="18"/>
                <w:lang w:eastAsia="en-GB"/>
              </w:rPr>
              <w:t>3.0</w:t>
            </w:r>
          </w:p>
        </w:tc>
        <w:tc>
          <w:tcPr>
            <w:tcW w:w="755" w:type="dxa"/>
            <w:tcBorders>
              <w:top w:val="nil"/>
              <w:left w:val="nil"/>
              <w:bottom w:val="single" w:sz="4" w:space="0" w:color="auto"/>
              <w:right w:val="single" w:sz="4" w:space="0" w:color="auto"/>
            </w:tcBorders>
            <w:shd w:val="clear" w:color="auto" w:fill="auto"/>
            <w:noWrap/>
            <w:vAlign w:val="center"/>
            <w:hideMark/>
          </w:tcPr>
          <w:p w14:paraId="361216E7"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6.23</w:t>
            </w:r>
          </w:p>
        </w:tc>
        <w:tc>
          <w:tcPr>
            <w:tcW w:w="708" w:type="dxa"/>
            <w:tcBorders>
              <w:top w:val="nil"/>
              <w:left w:val="nil"/>
              <w:bottom w:val="single" w:sz="4" w:space="0" w:color="auto"/>
              <w:right w:val="single" w:sz="4" w:space="0" w:color="auto"/>
            </w:tcBorders>
            <w:shd w:val="clear" w:color="auto" w:fill="auto"/>
            <w:noWrap/>
            <w:vAlign w:val="center"/>
            <w:hideMark/>
          </w:tcPr>
          <w:p w14:paraId="6F05606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0.16</w:t>
            </w:r>
          </w:p>
        </w:tc>
        <w:tc>
          <w:tcPr>
            <w:tcW w:w="709" w:type="dxa"/>
            <w:tcBorders>
              <w:top w:val="nil"/>
              <w:left w:val="nil"/>
              <w:bottom w:val="single" w:sz="4" w:space="0" w:color="auto"/>
              <w:right w:val="single" w:sz="4" w:space="0" w:color="auto"/>
            </w:tcBorders>
            <w:shd w:val="clear" w:color="auto" w:fill="auto"/>
            <w:noWrap/>
            <w:vAlign w:val="center"/>
            <w:hideMark/>
          </w:tcPr>
          <w:p w14:paraId="3C502A02"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0.30</w:t>
            </w:r>
          </w:p>
        </w:tc>
        <w:tc>
          <w:tcPr>
            <w:tcW w:w="709" w:type="dxa"/>
            <w:tcBorders>
              <w:top w:val="nil"/>
              <w:left w:val="nil"/>
              <w:bottom w:val="single" w:sz="4" w:space="0" w:color="auto"/>
              <w:right w:val="single" w:sz="4" w:space="0" w:color="auto"/>
            </w:tcBorders>
            <w:shd w:val="clear" w:color="auto" w:fill="auto"/>
            <w:noWrap/>
            <w:vAlign w:val="center"/>
            <w:hideMark/>
          </w:tcPr>
          <w:p w14:paraId="6A68596E"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-0.74</w:t>
            </w:r>
          </w:p>
        </w:tc>
        <w:tc>
          <w:tcPr>
            <w:tcW w:w="709" w:type="dxa"/>
            <w:tcBorders>
              <w:top w:val="nil"/>
              <w:left w:val="nil"/>
              <w:bottom w:val="single" w:sz="4" w:space="0" w:color="auto"/>
              <w:right w:val="single" w:sz="4" w:space="0" w:color="auto"/>
            </w:tcBorders>
            <w:shd w:val="clear" w:color="auto" w:fill="auto"/>
            <w:noWrap/>
            <w:vAlign w:val="center"/>
            <w:hideMark/>
          </w:tcPr>
          <w:p w14:paraId="403BAE7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1.38</w:t>
            </w:r>
          </w:p>
        </w:tc>
        <w:tc>
          <w:tcPr>
            <w:tcW w:w="708" w:type="dxa"/>
            <w:tcBorders>
              <w:top w:val="nil"/>
              <w:left w:val="nil"/>
              <w:bottom w:val="single" w:sz="4" w:space="0" w:color="auto"/>
              <w:right w:val="single" w:sz="4" w:space="0" w:color="auto"/>
            </w:tcBorders>
            <w:shd w:val="clear" w:color="auto" w:fill="auto"/>
            <w:noWrap/>
            <w:vAlign w:val="center"/>
            <w:hideMark/>
          </w:tcPr>
          <w:p w14:paraId="4CA125CF"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0.06</w:t>
            </w:r>
          </w:p>
        </w:tc>
        <w:tc>
          <w:tcPr>
            <w:tcW w:w="709" w:type="dxa"/>
            <w:tcBorders>
              <w:top w:val="nil"/>
              <w:left w:val="nil"/>
              <w:bottom w:val="single" w:sz="4" w:space="0" w:color="auto"/>
              <w:right w:val="single" w:sz="4" w:space="0" w:color="auto"/>
            </w:tcBorders>
            <w:shd w:val="clear" w:color="auto" w:fill="auto"/>
            <w:noWrap/>
            <w:vAlign w:val="center"/>
            <w:hideMark/>
          </w:tcPr>
          <w:p w14:paraId="5D344579"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0.03</w:t>
            </w:r>
          </w:p>
        </w:tc>
        <w:tc>
          <w:tcPr>
            <w:tcW w:w="851" w:type="dxa"/>
            <w:tcBorders>
              <w:top w:val="nil"/>
              <w:left w:val="nil"/>
              <w:bottom w:val="single" w:sz="4" w:space="0" w:color="auto"/>
              <w:right w:val="single" w:sz="4" w:space="0" w:color="auto"/>
            </w:tcBorders>
            <w:shd w:val="clear" w:color="auto" w:fill="auto"/>
            <w:noWrap/>
            <w:vAlign w:val="center"/>
            <w:hideMark/>
          </w:tcPr>
          <w:p w14:paraId="395A138A"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r w:rsidR="0090727D" w:rsidRPr="00185A32" w14:paraId="44857E29" w14:textId="77777777" w:rsidTr="00593C97">
        <w:trPr>
          <w:trHeight w:val="28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25F06F35" w14:textId="77777777" w:rsidR="0090727D" w:rsidRPr="00185A32" w:rsidRDefault="0090727D" w:rsidP="00593C97">
            <w:pPr>
              <w:overflowPunct/>
              <w:autoSpaceDE/>
              <w:autoSpaceDN/>
              <w:adjustRightInd/>
              <w:spacing w:after="0"/>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ANT5</w:t>
            </w:r>
          </w:p>
        </w:tc>
        <w:tc>
          <w:tcPr>
            <w:tcW w:w="617" w:type="dxa"/>
            <w:tcBorders>
              <w:top w:val="nil"/>
              <w:left w:val="nil"/>
              <w:bottom w:val="single" w:sz="4" w:space="0" w:color="auto"/>
              <w:right w:val="single" w:sz="4" w:space="0" w:color="auto"/>
            </w:tcBorders>
            <w:shd w:val="clear" w:color="auto" w:fill="auto"/>
            <w:noWrap/>
            <w:vAlign w:val="center"/>
            <w:hideMark/>
          </w:tcPr>
          <w:p w14:paraId="13E70DD6"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6.3</w:t>
            </w:r>
          </w:p>
        </w:tc>
        <w:tc>
          <w:tcPr>
            <w:tcW w:w="560" w:type="dxa"/>
            <w:tcBorders>
              <w:top w:val="nil"/>
              <w:left w:val="nil"/>
              <w:bottom w:val="single" w:sz="4" w:space="0" w:color="auto"/>
              <w:right w:val="single" w:sz="4" w:space="0" w:color="auto"/>
            </w:tcBorders>
            <w:shd w:val="clear" w:color="auto" w:fill="auto"/>
            <w:noWrap/>
            <w:vAlign w:val="center"/>
            <w:hideMark/>
          </w:tcPr>
          <w:p w14:paraId="220A8C75"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2.3</w:t>
            </w:r>
          </w:p>
        </w:tc>
        <w:tc>
          <w:tcPr>
            <w:tcW w:w="755" w:type="dxa"/>
            <w:tcBorders>
              <w:top w:val="nil"/>
              <w:left w:val="nil"/>
              <w:bottom w:val="single" w:sz="4" w:space="0" w:color="auto"/>
              <w:right w:val="single" w:sz="4" w:space="0" w:color="auto"/>
            </w:tcBorders>
            <w:shd w:val="clear" w:color="auto" w:fill="auto"/>
            <w:noWrap/>
            <w:vAlign w:val="center"/>
            <w:hideMark/>
          </w:tcPr>
          <w:p w14:paraId="09BB2373"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0.59</w:t>
            </w:r>
          </w:p>
        </w:tc>
        <w:tc>
          <w:tcPr>
            <w:tcW w:w="708" w:type="dxa"/>
            <w:tcBorders>
              <w:top w:val="nil"/>
              <w:left w:val="nil"/>
              <w:bottom w:val="single" w:sz="4" w:space="0" w:color="auto"/>
              <w:right w:val="single" w:sz="4" w:space="0" w:color="auto"/>
            </w:tcBorders>
            <w:shd w:val="clear" w:color="auto" w:fill="auto"/>
            <w:noWrap/>
            <w:vAlign w:val="center"/>
            <w:hideMark/>
          </w:tcPr>
          <w:p w14:paraId="6B4B9611"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-0.07</w:t>
            </w:r>
          </w:p>
        </w:tc>
        <w:tc>
          <w:tcPr>
            <w:tcW w:w="709" w:type="dxa"/>
            <w:tcBorders>
              <w:top w:val="nil"/>
              <w:left w:val="nil"/>
              <w:bottom w:val="single" w:sz="4" w:space="0" w:color="auto"/>
              <w:right w:val="single" w:sz="4" w:space="0" w:color="auto"/>
            </w:tcBorders>
            <w:shd w:val="clear" w:color="auto" w:fill="auto"/>
            <w:noWrap/>
            <w:vAlign w:val="center"/>
            <w:hideMark/>
          </w:tcPr>
          <w:p w14:paraId="4DC8F938"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2.49</w:t>
            </w:r>
          </w:p>
        </w:tc>
        <w:tc>
          <w:tcPr>
            <w:tcW w:w="709" w:type="dxa"/>
            <w:tcBorders>
              <w:top w:val="nil"/>
              <w:left w:val="nil"/>
              <w:bottom w:val="single" w:sz="4" w:space="0" w:color="auto"/>
              <w:right w:val="single" w:sz="4" w:space="0" w:color="auto"/>
            </w:tcBorders>
            <w:shd w:val="clear" w:color="auto" w:fill="auto"/>
            <w:noWrap/>
            <w:vAlign w:val="center"/>
            <w:hideMark/>
          </w:tcPr>
          <w:p w14:paraId="320DBAAD"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-0.05</w:t>
            </w:r>
          </w:p>
        </w:tc>
        <w:tc>
          <w:tcPr>
            <w:tcW w:w="709" w:type="dxa"/>
            <w:tcBorders>
              <w:top w:val="nil"/>
              <w:left w:val="nil"/>
              <w:bottom w:val="single" w:sz="4" w:space="0" w:color="auto"/>
              <w:right w:val="single" w:sz="4" w:space="0" w:color="auto"/>
            </w:tcBorders>
            <w:shd w:val="clear" w:color="auto" w:fill="auto"/>
            <w:noWrap/>
            <w:vAlign w:val="center"/>
            <w:hideMark/>
          </w:tcPr>
          <w:p w14:paraId="53BF56D0"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-0.13</w:t>
            </w:r>
          </w:p>
        </w:tc>
        <w:tc>
          <w:tcPr>
            <w:tcW w:w="708" w:type="dxa"/>
            <w:tcBorders>
              <w:top w:val="nil"/>
              <w:left w:val="nil"/>
              <w:bottom w:val="single" w:sz="4" w:space="0" w:color="auto"/>
              <w:right w:val="single" w:sz="4" w:space="0" w:color="auto"/>
            </w:tcBorders>
            <w:shd w:val="clear" w:color="auto" w:fill="auto"/>
            <w:noWrap/>
            <w:vAlign w:val="center"/>
            <w:hideMark/>
          </w:tcPr>
          <w:p w14:paraId="6E724CD7"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0.00</w:t>
            </w:r>
          </w:p>
        </w:tc>
        <w:tc>
          <w:tcPr>
            <w:tcW w:w="709" w:type="dxa"/>
            <w:tcBorders>
              <w:top w:val="nil"/>
              <w:left w:val="nil"/>
              <w:bottom w:val="single" w:sz="4" w:space="0" w:color="auto"/>
              <w:right w:val="single" w:sz="4" w:space="0" w:color="auto"/>
            </w:tcBorders>
            <w:shd w:val="clear" w:color="auto" w:fill="auto"/>
            <w:noWrap/>
            <w:vAlign w:val="center"/>
            <w:hideMark/>
          </w:tcPr>
          <w:p w14:paraId="31FAC7CC" w14:textId="77777777" w:rsidR="0090727D" w:rsidRPr="00185A32" w:rsidRDefault="0090727D" w:rsidP="00593C97">
            <w:pPr>
              <w:overflowPunct/>
              <w:autoSpaceDE/>
              <w:autoSpaceDN/>
              <w:adjustRightInd/>
              <w:spacing w:after="0"/>
              <w:jc w:val="center"/>
              <w:textAlignment w:val="auto"/>
              <w:rPr>
                <w:rFonts w:ascii="Arial" w:eastAsia="Times New Roman" w:hAnsi="Arial" w:cs="Arial"/>
                <w:sz w:val="18"/>
                <w:szCs w:val="18"/>
                <w:lang w:eastAsia="en-GB"/>
              </w:rPr>
            </w:pPr>
            <w:r w:rsidRPr="00185A32">
              <w:rPr>
                <w:rFonts w:ascii="Arial" w:eastAsia="Times New Roman" w:hAnsi="Arial" w:cs="Arial"/>
                <w:sz w:val="18"/>
                <w:szCs w:val="18"/>
                <w:lang w:eastAsia="en-GB"/>
              </w:rPr>
              <w:t>0.09</w:t>
            </w:r>
          </w:p>
        </w:tc>
        <w:tc>
          <w:tcPr>
            <w:tcW w:w="851" w:type="dxa"/>
            <w:tcBorders>
              <w:top w:val="nil"/>
              <w:left w:val="nil"/>
              <w:bottom w:val="single" w:sz="4" w:space="0" w:color="auto"/>
              <w:right w:val="single" w:sz="4" w:space="0" w:color="auto"/>
            </w:tcBorders>
            <w:shd w:val="clear" w:color="auto" w:fill="auto"/>
            <w:noWrap/>
            <w:vAlign w:val="center"/>
            <w:hideMark/>
          </w:tcPr>
          <w:p w14:paraId="7CCFA1F7" w14:textId="77777777" w:rsidR="0090727D" w:rsidRPr="00185A32" w:rsidRDefault="0090727D" w:rsidP="00593C97">
            <w:pPr>
              <w:overflowPunct/>
              <w:autoSpaceDE/>
              <w:autoSpaceDN/>
              <w:adjustRightInd/>
              <w:spacing w:after="0"/>
              <w:jc w:val="center"/>
              <w:textAlignment w:val="auto"/>
              <w:rPr>
                <w:rFonts w:ascii="Arial" w:eastAsia="Times New Roman" w:hAnsi="Arial" w:cs="Arial"/>
                <w:color w:val="000000"/>
                <w:sz w:val="18"/>
                <w:szCs w:val="18"/>
                <w:lang w:eastAsia="en-GB"/>
              </w:rPr>
            </w:pPr>
            <w:r w:rsidRPr="00185A32">
              <w:rPr>
                <w:rFonts w:ascii="Arial" w:eastAsia="Times New Roman" w:hAnsi="Arial" w:cs="Arial"/>
                <w:color w:val="000000"/>
                <w:sz w:val="18"/>
                <w:szCs w:val="18"/>
                <w:lang w:eastAsia="en-GB"/>
              </w:rPr>
              <w:t>dB</w:t>
            </w:r>
          </w:p>
        </w:tc>
      </w:tr>
    </w:tbl>
    <w:p w14:paraId="5045C76E" w14:textId="77777777" w:rsidR="0090727D" w:rsidRDefault="0090727D" w:rsidP="0090727D"/>
    <w:p w14:paraId="2000AD51" w14:textId="7B86CD08" w:rsidR="0090727D" w:rsidRDefault="00C82A36" w:rsidP="0090727D">
      <w:r>
        <w:t>As with step size the trade of between test coverage and test time is important, as the differences between the channels are in most case very small it seems testing a single channel is sufficient. We propose to test middle</w:t>
      </w:r>
    </w:p>
    <w:p w14:paraId="5505B48C" w14:textId="77777777" w:rsidR="0090727D" w:rsidRDefault="0090727D" w:rsidP="0090727D">
      <w:r>
        <w:t>It should also be noted that as the EEIRP requirement does not apply to the entire n104 band (</w:t>
      </w:r>
      <w:r>
        <w:rPr>
          <w:lang w:val="en-US"/>
        </w:rPr>
        <w:t>64</w:t>
      </w:r>
      <w:r>
        <w:t>25 – 7125) as such the definition of B,M,T are not correct as they apply to the operating band not the band to which EEIRP applies. This should be clarified when defining the test frequencies.</w:t>
      </w:r>
    </w:p>
    <w:p w14:paraId="56EC3A92" w14:textId="77777777" w:rsidR="0090727D" w:rsidRDefault="0090727D" w:rsidP="0090727D">
      <w:r>
        <w:t>In addition as the EEIRP requirement only applies to part of a single band as such the multi-band test conditions do not apply.</w:t>
      </w:r>
    </w:p>
    <w:p w14:paraId="3F8FD977" w14:textId="665D2A7F" w:rsidR="0090727D" w:rsidRDefault="0090727D" w:rsidP="0090727D">
      <w:pPr>
        <w:ind w:left="284"/>
      </w:pPr>
      <w:r w:rsidRPr="00FB5E8F">
        <w:rPr>
          <w:b/>
        </w:rPr>
        <w:t xml:space="preserve">Proposal </w:t>
      </w:r>
      <w:r w:rsidR="006B6812">
        <w:rPr>
          <w:b/>
        </w:rPr>
        <w:t>6</w:t>
      </w:r>
      <w:r w:rsidRPr="00FB5E8F">
        <w:rPr>
          <w:b/>
        </w:rPr>
        <w:t>:</w:t>
      </w:r>
      <w:r>
        <w:t xml:space="preserve"> EEIRP is tested </w:t>
      </w:r>
      <w:r w:rsidR="00C82A36">
        <w:t>M</w:t>
      </w:r>
      <w:r>
        <w:t xml:space="preserve"> of the appropriate range of frequencies to which EEIRP is defined.</w:t>
      </w:r>
    </w:p>
    <w:p w14:paraId="0C968FB0" w14:textId="618B1A74" w:rsidR="0090727D" w:rsidRDefault="0090727D" w:rsidP="0090727D">
      <w:r>
        <w:t xml:space="preserve">Finally the text directions to be tested will be decided by the beam steering test vectors with are discussed in </w:t>
      </w:r>
      <w:r w:rsidR="00464C3B">
        <w:t>section 1.</w:t>
      </w:r>
    </w:p>
    <w:p w14:paraId="0713042B" w14:textId="6B34D664" w:rsidR="0090727D" w:rsidRDefault="0090727D" w:rsidP="0090727D">
      <w:pPr>
        <w:pStyle w:val="2"/>
      </w:pPr>
      <w:r>
        <w:t>3.3</w:t>
      </w:r>
      <w:r w:rsidRPr="004D3578">
        <w:tab/>
      </w:r>
      <w:r>
        <w:t>Measurement procedure</w:t>
      </w:r>
    </w:p>
    <w:p w14:paraId="7F93A60E" w14:textId="77777777" w:rsidR="0090727D" w:rsidRDefault="0090727D" w:rsidP="0090727D">
      <w:r>
        <w:t>The TRP test procedure (in an anechoic chamber) where the DUT is rotated in 3 dimensions with a fixed calibrated measurement path is very similar to that required for Expected EIRP.</w:t>
      </w:r>
    </w:p>
    <w:p w14:paraId="5E566F61" w14:textId="77777777" w:rsidR="0090727D" w:rsidRPr="00E11EA5" w:rsidRDefault="0090727D" w:rsidP="0090727D">
      <w:pPr>
        <w:pStyle w:val="TH"/>
      </w:pPr>
      <w:r w:rsidRPr="00C57672">
        <w:rPr>
          <w:noProof/>
          <w:lang w:val="en-US"/>
        </w:rPr>
        <w:drawing>
          <wp:inline distT="0" distB="0" distL="0" distR="0" wp14:anchorId="5E799484" wp14:editId="7943656A">
            <wp:extent cx="3232150" cy="2324100"/>
            <wp:effectExtent l="0" t="0" r="0" b="0"/>
            <wp:docPr id="70106"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2150" cy="2324100"/>
                    </a:xfrm>
                    <a:prstGeom prst="rect">
                      <a:avLst/>
                    </a:prstGeom>
                    <a:noFill/>
                    <a:ln>
                      <a:noFill/>
                    </a:ln>
                  </pic:spPr>
                </pic:pic>
              </a:graphicData>
            </a:graphic>
          </wp:inline>
        </w:drawing>
      </w:r>
    </w:p>
    <w:p w14:paraId="34FBC5AA" w14:textId="73984BE0" w:rsidR="0090727D" w:rsidRPr="00E11EA5" w:rsidRDefault="0090727D" w:rsidP="0090727D">
      <w:pPr>
        <w:pStyle w:val="TF"/>
      </w:pPr>
      <w:r w:rsidRPr="00E11EA5">
        <w:t xml:space="preserve">Figure </w:t>
      </w:r>
      <w:r>
        <w:rPr>
          <w:lang w:eastAsia="en-GB"/>
        </w:rPr>
        <w:t>3.3</w:t>
      </w:r>
      <w:r w:rsidRPr="00E11EA5">
        <w:t>-1: Principle test environment</w:t>
      </w:r>
    </w:p>
    <w:p w14:paraId="39DAD40A" w14:textId="77777777" w:rsidR="0090727D" w:rsidRDefault="0090727D" w:rsidP="0090727D">
      <w:r>
        <w:t>The procedure steps in the conformance requirements are not very detailed, however the existing TRP measurement steps can be used as a starting point for the Expected EIRP measurement steps.</w:t>
      </w:r>
    </w:p>
    <w:p w14:paraId="1B054FD6" w14:textId="77777777" w:rsidR="0090727D" w:rsidRDefault="0090727D" w:rsidP="0090727D">
      <w:r>
        <w:lastRenderedPageBreak/>
        <w:t>The TRP method makes all measurement relative to the BS measurement grid (as this is how all requirements were specified prior to EEIRP). EEIRP is related to the horizon and hence the relationship between the BS coordinate system and the Horizon (i.e. the mechanical tilt) is important. As we are measuring in an anechoic chamber over a sphere (or hemisphere) the mechanical tilt can be applied in post processing, as would seem to be advantageous as if necessary any number of mechanical tilts could be applied to the same data set. It is also possible to offset the measurement grid by the mechanical tilt and effectively tilt the BS on the positioner but it is not clear why this would be necessary. The procedure should allow for both approaches however.</w:t>
      </w:r>
    </w:p>
    <w:p w14:paraId="35D4942B" w14:textId="77777777" w:rsidR="0090727D" w:rsidRDefault="0090727D" w:rsidP="0090727D">
      <w:r>
        <w:t>Starting with the TRP procedure a number of changes are of course required:</w:t>
      </w:r>
    </w:p>
    <w:p w14:paraId="3744FDC7" w14:textId="77777777" w:rsidR="0090727D" w:rsidRDefault="0090727D" w:rsidP="0090727D">
      <w:pPr>
        <w:pStyle w:val="afff1"/>
        <w:numPr>
          <w:ilvl w:val="0"/>
          <w:numId w:val="40"/>
        </w:numPr>
        <w:ind w:firstLineChars="0"/>
      </w:pPr>
      <w:r>
        <w:t>The alternative reverberation chamber measurements are not possible for EEIRP</w:t>
      </w:r>
    </w:p>
    <w:p w14:paraId="6CC8920F" w14:textId="77777777" w:rsidR="0090727D" w:rsidRDefault="0090727D" w:rsidP="0090727D">
      <w:pPr>
        <w:pStyle w:val="afff1"/>
        <w:numPr>
          <w:ilvl w:val="0"/>
          <w:numId w:val="40"/>
        </w:numPr>
        <w:ind w:firstLineChars="0"/>
      </w:pPr>
      <w:r>
        <w:t>The references to Annex I whilst many of the concepts may be applicable to EEIRP ate TRP specific. A EEIRP specific annex should be added – Annex N</w:t>
      </w:r>
    </w:p>
    <w:p w14:paraId="65983053" w14:textId="77777777" w:rsidR="0090727D" w:rsidRDefault="0090727D" w:rsidP="0090727D">
      <w:pPr>
        <w:pStyle w:val="afff1"/>
        <w:numPr>
          <w:ilvl w:val="0"/>
          <w:numId w:val="40"/>
        </w:numPr>
        <w:ind w:firstLineChars="0"/>
      </w:pPr>
      <w:r>
        <w:t>An additional step needs to be added instructing the sweeping of the beam over the steering direction test vectors. This is included in the “repeat steps…” instruction</w:t>
      </w:r>
    </w:p>
    <w:p w14:paraId="1A82C921" w14:textId="77777777" w:rsidR="0090727D" w:rsidRDefault="0090727D" w:rsidP="0090727D">
      <w:pPr>
        <w:pStyle w:val="afff1"/>
        <w:numPr>
          <w:ilvl w:val="0"/>
          <w:numId w:val="40"/>
        </w:numPr>
        <w:ind w:firstLineChars="0"/>
      </w:pPr>
      <w:r>
        <w:t>The calculation step includes instruction to add the mechanical tilt if necessary.</w:t>
      </w:r>
    </w:p>
    <w:p w14:paraId="266ABCD3" w14:textId="77777777" w:rsidR="0090727D" w:rsidRDefault="0090727D" w:rsidP="0090727D">
      <w:pPr>
        <w:pStyle w:val="afff1"/>
        <w:numPr>
          <w:ilvl w:val="0"/>
          <w:numId w:val="40"/>
        </w:numPr>
        <w:ind w:firstLineChars="0"/>
      </w:pPr>
      <w:r>
        <w:t xml:space="preserve">The note discussing the order of the measurement grid sweep, frequency sweep (if necessary for EEIRP?) has the beam direction sweep added to it. </w:t>
      </w:r>
    </w:p>
    <w:p w14:paraId="67DAA937" w14:textId="77777777" w:rsidR="0090727D" w:rsidRDefault="0090727D" w:rsidP="0090727D">
      <w:pPr>
        <w:pStyle w:val="afff1"/>
        <w:numPr>
          <w:ilvl w:val="1"/>
          <w:numId w:val="40"/>
        </w:numPr>
        <w:ind w:firstLineChars="0"/>
      </w:pPr>
      <w:r>
        <w:t xml:space="preserve">It is likely the most efficient way of measurement will be to vary the beam steering direction at each of the directional measurement points as it is faster to change the beam steering direction (which should be </w:t>
      </w:r>
      <w:proofErr w:type="spellStart"/>
      <w:r>
        <w:t>a</w:t>
      </w:r>
      <w:proofErr w:type="spellEnd"/>
      <w:r>
        <w:t xml:space="preserve"> electrical steering) than to change the measurement direction (which requires moving the BS on the positioner), however there is no need for the procedure to implicitly specify this.  </w:t>
      </w:r>
    </w:p>
    <w:p w14:paraId="4A9A9685" w14:textId="77777777" w:rsidR="0090727D" w:rsidRDefault="0090727D" w:rsidP="0090727D">
      <w:r>
        <w:t>Applying these modifications to the TRP procedure we have:</w:t>
      </w:r>
    </w:p>
    <w:p w14:paraId="278D499B" w14:textId="5B6C5338" w:rsidR="0090727D" w:rsidRPr="00931575" w:rsidRDefault="0090727D" w:rsidP="0090727D">
      <w:pPr>
        <w:ind w:left="568"/>
        <w:rPr>
          <w:lang w:eastAsia="sv-SE"/>
        </w:rPr>
      </w:pPr>
      <w:r w:rsidRPr="00931575">
        <w:rPr>
          <w:lang w:eastAsia="sv-SE"/>
        </w:rPr>
        <w:t xml:space="preserve">The following procedure for measuring </w:t>
      </w:r>
      <w:r>
        <w:rPr>
          <w:highlight w:val="yellow"/>
          <w:lang w:eastAsia="sv-SE"/>
        </w:rPr>
        <w:t>EEIRP</w:t>
      </w:r>
      <w:r w:rsidRPr="008860C8">
        <w:rPr>
          <w:highlight w:val="yellow"/>
          <w:lang w:eastAsia="sv-SE"/>
        </w:rPr>
        <w:t xml:space="preserve"> is based on directional power measurements as described in annex </w:t>
      </w:r>
      <w:r w:rsidR="000C00E8">
        <w:rPr>
          <w:highlight w:val="yellow"/>
          <w:lang w:eastAsia="sv-SE"/>
        </w:rPr>
        <w:t>M</w:t>
      </w:r>
      <w:r w:rsidRPr="00931575">
        <w:rPr>
          <w:lang w:eastAsia="sv-SE"/>
        </w:rPr>
        <w:t xml:space="preserve">. </w:t>
      </w:r>
      <w:r w:rsidRPr="008860C8">
        <w:rPr>
          <w:strike/>
          <w:lang w:eastAsia="sv-SE"/>
        </w:rPr>
        <w:t>An alternative method to measure TRP is to use a</w:t>
      </w:r>
      <w:r w:rsidRPr="008860C8">
        <w:rPr>
          <w:strike/>
        </w:rPr>
        <w:t xml:space="preserve"> characterized and calibrated reverberation chamber</w:t>
      </w:r>
      <w:r w:rsidRPr="008860C8">
        <w:rPr>
          <w:strike/>
          <w:lang w:eastAsia="sv-SE"/>
        </w:rPr>
        <w:t xml:space="preserve"> if so follow steps 1, 3, 4, 5, 7 and 10.</w:t>
      </w:r>
    </w:p>
    <w:p w14:paraId="724D7840" w14:textId="77777777" w:rsidR="0090727D" w:rsidRPr="00931575" w:rsidRDefault="0090727D" w:rsidP="0090727D">
      <w:pPr>
        <w:pStyle w:val="B10"/>
        <w:ind w:left="1136"/>
      </w:pPr>
      <w:r w:rsidRPr="00931575">
        <w:t>1)</w:t>
      </w:r>
      <w:r w:rsidRPr="00931575">
        <w:tab/>
        <w:t>Place the BS at the positioner.</w:t>
      </w:r>
    </w:p>
    <w:p w14:paraId="210B3141" w14:textId="77777777" w:rsidR="0090727D" w:rsidRPr="00931575" w:rsidRDefault="0090727D" w:rsidP="0090727D">
      <w:pPr>
        <w:pStyle w:val="B10"/>
        <w:ind w:left="1136"/>
      </w:pPr>
      <w:r w:rsidRPr="00931575">
        <w:t>2)</w:t>
      </w:r>
      <w:r w:rsidRPr="00931575">
        <w:tab/>
        <w:t>Align the manufacturer declared coordinate system orientation (D.2) of the BS with the test system.</w:t>
      </w:r>
    </w:p>
    <w:p w14:paraId="456D43C9" w14:textId="77777777" w:rsidR="0090727D" w:rsidRPr="00931575" w:rsidRDefault="0090727D" w:rsidP="0090727D">
      <w:pPr>
        <w:pStyle w:val="B10"/>
        <w:ind w:left="1136"/>
      </w:pPr>
      <w:r w:rsidRPr="00931575">
        <w:t>3)</w:t>
      </w:r>
      <w:r w:rsidRPr="00931575">
        <w:tab/>
        <w:t xml:space="preserve">Measurements shall use a measurement bandwidth in accordance to the conditions in </w:t>
      </w:r>
      <w:r w:rsidRPr="008860C8">
        <w:rPr>
          <w:highlight w:val="yellow"/>
        </w:rPr>
        <w:t>clause </w:t>
      </w:r>
      <w:proofErr w:type="spellStart"/>
      <w:r>
        <w:rPr>
          <w:highlight w:val="yellow"/>
        </w:rPr>
        <w:t>x.x.x.x</w:t>
      </w:r>
      <w:r w:rsidRPr="008860C8">
        <w:rPr>
          <w:highlight w:val="yellow"/>
        </w:rPr>
        <w:t>.</w:t>
      </w:r>
      <w:proofErr w:type="spellEnd"/>
    </w:p>
    <w:p w14:paraId="0BCE4034" w14:textId="77777777" w:rsidR="0090727D" w:rsidRPr="006D5D66" w:rsidRDefault="0090727D" w:rsidP="0090727D">
      <w:pPr>
        <w:pStyle w:val="B10"/>
        <w:ind w:left="1136"/>
      </w:pPr>
      <w:r w:rsidRPr="006D5D66">
        <w:t>4)</w:t>
      </w:r>
      <w:r w:rsidRPr="006D5D66">
        <w:tab/>
        <w:t>The measurement device characteristics shall be:</w:t>
      </w:r>
    </w:p>
    <w:p w14:paraId="0281B7A0" w14:textId="77777777" w:rsidR="0090727D" w:rsidRPr="006D5D66" w:rsidRDefault="0090727D" w:rsidP="0090727D">
      <w:pPr>
        <w:pStyle w:val="B2"/>
        <w:ind w:left="1419"/>
      </w:pPr>
      <w:r w:rsidRPr="006D5D66">
        <w:t>-</w:t>
      </w:r>
      <w:r w:rsidRPr="006D5D66">
        <w:tab/>
        <w:t>Detection mode: True RMS.</w:t>
      </w:r>
    </w:p>
    <w:p w14:paraId="456E3976" w14:textId="77777777" w:rsidR="0090727D" w:rsidRDefault="0090727D" w:rsidP="0090727D">
      <w:pPr>
        <w:pStyle w:val="B2"/>
        <w:ind w:left="1419"/>
      </w:pPr>
      <w:r>
        <w:t>-</w:t>
      </w:r>
      <w:r>
        <w:tab/>
        <w:t xml:space="preserve">The emission power should be averaged over an appropriate time duration to ensure the measurement is within the measurement uncertainty in Table 4.1.2.2-1 </w:t>
      </w:r>
      <w:r>
        <w:rPr>
          <w:rFonts w:hint="eastAsia"/>
        </w:rPr>
        <w:t xml:space="preserve">for FR1 </w:t>
      </w:r>
      <w:r w:rsidRPr="008860C8">
        <w:rPr>
          <w:rFonts w:hint="eastAsia"/>
          <w:strike/>
        </w:rPr>
        <w:t xml:space="preserve">and </w:t>
      </w:r>
      <w:r w:rsidRPr="008860C8">
        <w:rPr>
          <w:strike/>
        </w:rPr>
        <w:t>Table 4.1.2.2-2</w:t>
      </w:r>
      <w:r w:rsidRPr="008860C8">
        <w:rPr>
          <w:rFonts w:hint="eastAsia"/>
          <w:strike/>
        </w:rPr>
        <w:t xml:space="preserve"> for FR2</w:t>
      </w:r>
      <w:r w:rsidRPr="008860C8">
        <w:rPr>
          <w:strike/>
        </w:rPr>
        <w:t>.</w:t>
      </w:r>
    </w:p>
    <w:p w14:paraId="309F3086" w14:textId="77777777" w:rsidR="0090727D" w:rsidRPr="00931575" w:rsidRDefault="0090727D" w:rsidP="0090727D">
      <w:pPr>
        <w:pStyle w:val="B10"/>
        <w:ind w:left="1136"/>
      </w:pPr>
      <w:r w:rsidRPr="00931575">
        <w:t>5)</w:t>
      </w:r>
      <w:r w:rsidRPr="00931575">
        <w:tab/>
        <w:t>Set the BS to transmit:</w:t>
      </w:r>
    </w:p>
    <w:p w14:paraId="66154830" w14:textId="77777777" w:rsidR="0090727D" w:rsidRPr="00931575" w:rsidRDefault="0090727D" w:rsidP="0090727D">
      <w:pPr>
        <w:pStyle w:val="B2"/>
        <w:ind w:left="1419"/>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rPr>
        <w:t>clause</w:t>
      </w:r>
      <w:r w:rsidRPr="00931575">
        <w:rPr>
          <w:lang w:val="en-US"/>
        </w:rPr>
        <w:t> </w:t>
      </w:r>
      <w:r w:rsidRPr="00931575">
        <w:rPr>
          <w:rFonts w:hint="eastAsia"/>
          <w:lang w:val="en-US"/>
        </w:rPr>
        <w:t>4.8</w:t>
      </w:r>
      <w:r w:rsidRPr="00931575">
        <w:t xml:space="preserve"> using the corresponding test model</w:t>
      </w:r>
      <w:r w:rsidRPr="00931575">
        <w:rPr>
          <w:rFonts w:hint="eastAsia"/>
          <w:lang w:val="en-US"/>
        </w:rPr>
        <w:t xml:space="preserve"> </w:t>
      </w:r>
      <w:r w:rsidRPr="00931575">
        <w:rPr>
          <w:rFonts w:eastAsia="MS PMincho"/>
        </w:rPr>
        <w:t xml:space="preserve">in clause 4.9.2 (i.e. </w:t>
      </w:r>
      <w:r w:rsidRPr="00931575">
        <w:t>NR-</w:t>
      </w:r>
      <w:r w:rsidRPr="00931575">
        <w:rPr>
          <w:lang w:val="en-US"/>
        </w:rPr>
        <w:t>FR1-</w:t>
      </w:r>
      <w:r w:rsidRPr="00931575">
        <w:t xml:space="preserve">TM1.1 for </w:t>
      </w:r>
      <w:r w:rsidRPr="00931575">
        <w:rPr>
          <w:i/>
        </w:rPr>
        <w:t>BS type 1-O</w:t>
      </w:r>
      <w:r w:rsidRPr="00931575">
        <w:t xml:space="preserve"> and NR-</w:t>
      </w:r>
      <w:r w:rsidRPr="00931575">
        <w:rPr>
          <w:lang w:val="en-US"/>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97F4C87" w14:textId="77777777" w:rsidR="0090727D" w:rsidRPr="00931575" w:rsidRDefault="0090727D" w:rsidP="0090727D">
      <w:pPr>
        <w:pStyle w:val="B2"/>
        <w:ind w:left="1419"/>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t>using the applicable test configuration and corresponding power setting specified</w:t>
      </w:r>
      <w:r w:rsidRPr="00931575">
        <w:rPr>
          <w:snapToGrid w:val="0"/>
        </w:rPr>
        <w:t xml:space="preserve"> in clause 4.7</w:t>
      </w:r>
      <w:r w:rsidRPr="00931575">
        <w:rPr>
          <w:rFonts w:eastAsia="宋体" w:hint="eastAsia"/>
          <w:snapToGrid w:val="0"/>
          <w:lang w:val="en-US"/>
        </w:rPr>
        <w:t>.2</w:t>
      </w:r>
      <w:r w:rsidRPr="00931575">
        <w:rPr>
          <w:rFonts w:hint="eastAsia"/>
          <w:snapToGrid w:val="0"/>
          <w:lang w:val="en-US"/>
        </w:rPr>
        <w:t xml:space="preserve"> and 4.8</w:t>
      </w:r>
      <w:r w:rsidRPr="00931575">
        <w:rPr>
          <w:snapToGrid w:val="0"/>
        </w:rPr>
        <w:t>.</w:t>
      </w:r>
    </w:p>
    <w:p w14:paraId="03A7B0E3" w14:textId="652BE13E" w:rsidR="0090727D" w:rsidRDefault="0090727D" w:rsidP="0090727D">
      <w:pPr>
        <w:pStyle w:val="B10"/>
        <w:ind w:left="1136"/>
      </w:pPr>
      <w:r w:rsidRPr="00931575">
        <w:t>6)</w:t>
      </w:r>
      <w:r w:rsidRPr="00931575">
        <w:tab/>
        <w:t xml:space="preserve">Orient the positioner (and BS) in order that the direction to be tested aligns with the test antenna such that measurements to determine </w:t>
      </w:r>
      <w:r>
        <w:t>EEI</w:t>
      </w:r>
      <w:r w:rsidRPr="00931575">
        <w:t>RP can be performed (</w:t>
      </w:r>
      <w:r w:rsidRPr="008860C8">
        <w:rPr>
          <w:highlight w:val="yellow"/>
        </w:rPr>
        <w:t xml:space="preserve">see annex </w:t>
      </w:r>
      <w:r w:rsidR="00571C73">
        <w:rPr>
          <w:highlight w:val="yellow"/>
        </w:rPr>
        <w:t>M</w:t>
      </w:r>
      <w:r w:rsidRPr="00931575">
        <w:t>).</w:t>
      </w:r>
    </w:p>
    <w:p w14:paraId="53399FC6" w14:textId="77777777" w:rsidR="0090727D" w:rsidRPr="00931575" w:rsidRDefault="0090727D" w:rsidP="0090727D">
      <w:pPr>
        <w:pStyle w:val="B10"/>
        <w:ind w:left="1136"/>
      </w:pPr>
      <w:r>
        <w:t>7)</w:t>
      </w:r>
      <w:r>
        <w:tab/>
      </w:r>
      <w:r w:rsidRPr="00EA244D">
        <w:rPr>
          <w:highlight w:val="yellow"/>
        </w:rPr>
        <w:t>Sweep the beam direction over the directions required by the steering test vector (</w:t>
      </w:r>
      <w:proofErr w:type="spellStart"/>
      <w:r w:rsidRPr="00EA244D">
        <w:rPr>
          <w:highlight w:val="yellow"/>
        </w:rPr>
        <w:t>TVxx</w:t>
      </w:r>
      <w:proofErr w:type="spellEnd"/>
      <w:r w:rsidRPr="00EA244D">
        <w:rPr>
          <w:highlight w:val="yellow"/>
        </w:rPr>
        <w:t>)</w:t>
      </w:r>
    </w:p>
    <w:p w14:paraId="64B34851" w14:textId="77777777" w:rsidR="0090727D" w:rsidRPr="00931575" w:rsidRDefault="0090727D" w:rsidP="0090727D">
      <w:pPr>
        <w:pStyle w:val="B10"/>
        <w:ind w:left="1136"/>
        <w:rPr>
          <w:snapToGrid w:val="0"/>
        </w:rPr>
      </w:pPr>
      <w:r>
        <w:rPr>
          <w:snapToGrid w:val="0"/>
        </w:rPr>
        <w:t>8</w:t>
      </w:r>
      <w:r w:rsidRPr="00931575">
        <w:rPr>
          <w:snapToGrid w:val="0"/>
        </w:rPr>
        <w:t>)</w:t>
      </w:r>
      <w:r w:rsidRPr="00931575">
        <w:rPr>
          <w:snapToGrid w:val="0"/>
        </w:rPr>
        <w:tab/>
        <w:t>Measure the emission at the specified frequencies with specified measurement bandwidth.</w:t>
      </w:r>
    </w:p>
    <w:p w14:paraId="4CEA4004" w14:textId="6F5250D0" w:rsidR="0090727D" w:rsidRPr="00931575" w:rsidRDefault="0090727D" w:rsidP="0090727D">
      <w:pPr>
        <w:pStyle w:val="B10"/>
        <w:ind w:left="1136"/>
      </w:pPr>
      <w:r>
        <w:lastRenderedPageBreak/>
        <w:t>9</w:t>
      </w:r>
      <w:r w:rsidRPr="00931575">
        <w:t>)</w:t>
      </w:r>
      <w:r w:rsidRPr="00931575">
        <w:tab/>
        <w:t>Repeat step 6-</w:t>
      </w:r>
      <w:r>
        <w:t>8</w:t>
      </w:r>
      <w:r w:rsidRPr="00931575">
        <w:t xml:space="preserve"> for all </w:t>
      </w:r>
      <w:r>
        <w:t xml:space="preserve">measurement </w:t>
      </w:r>
      <w:r w:rsidRPr="00931575">
        <w:t xml:space="preserve">directions in the appropriated </w:t>
      </w:r>
      <w:r>
        <w:rPr>
          <w:highlight w:val="yellow"/>
        </w:rPr>
        <w:t>EEI</w:t>
      </w:r>
      <w:r w:rsidRPr="008860C8">
        <w:rPr>
          <w:highlight w:val="yellow"/>
        </w:rPr>
        <w:t xml:space="preserve">RP measurement grid (see annex </w:t>
      </w:r>
      <w:r w:rsidR="00571C73">
        <w:rPr>
          <w:highlight w:val="yellow"/>
        </w:rPr>
        <w:t>M</w:t>
      </w:r>
      <w:r w:rsidRPr="008860C8">
        <w:rPr>
          <w:highlight w:val="yellow"/>
        </w:rPr>
        <w:t>)</w:t>
      </w:r>
      <w:r>
        <w:rPr>
          <w:highlight w:val="yellow"/>
        </w:rPr>
        <w:t>, and all beam steering directions in the steering test vector.</w:t>
      </w:r>
    </w:p>
    <w:p w14:paraId="51A6A534" w14:textId="77777777" w:rsidR="0090727D" w:rsidRPr="00931575" w:rsidRDefault="0090727D" w:rsidP="0090727D">
      <w:pPr>
        <w:pStyle w:val="NO"/>
        <w:ind w:left="1703"/>
      </w:pPr>
      <w:r w:rsidRPr="00931575">
        <w:t>NOTE 1:</w:t>
      </w:r>
      <w:r w:rsidRPr="00931575">
        <w:tab/>
        <w:t xml:space="preserve">The </w:t>
      </w:r>
      <w:r>
        <w:t>EEI</w:t>
      </w:r>
      <w:r w:rsidRPr="00931575">
        <w:t>RP measurement grid may not be the same for all measurement frequencies.</w:t>
      </w:r>
    </w:p>
    <w:p w14:paraId="011CAE3C" w14:textId="77777777" w:rsidR="0090727D" w:rsidRPr="00931575" w:rsidRDefault="0090727D" w:rsidP="0090727D">
      <w:pPr>
        <w:pStyle w:val="NO"/>
        <w:ind w:left="1703"/>
      </w:pPr>
      <w:r w:rsidRPr="00931575">
        <w:t>NOTE 2:</w:t>
      </w:r>
      <w:r w:rsidRPr="00931575">
        <w:tab/>
        <w:t>The frequency sweep</w:t>
      </w:r>
      <w:r>
        <w:t xml:space="preserve">, </w:t>
      </w:r>
      <w:r w:rsidRPr="00931575">
        <w:t xml:space="preserve">the </w:t>
      </w:r>
      <w:r>
        <w:t>EEI</w:t>
      </w:r>
      <w:r w:rsidRPr="00931575">
        <w:t xml:space="preserve">RP measurement grid sweep </w:t>
      </w:r>
      <w:r w:rsidRPr="00EA244D">
        <w:rPr>
          <w:highlight w:val="yellow"/>
        </w:rPr>
        <w:t>or the beam steering vector sweep</w:t>
      </w:r>
      <w:r>
        <w:t xml:space="preserve"> </w:t>
      </w:r>
      <w:r w:rsidRPr="00931575">
        <w:t>may be done in any order.</w:t>
      </w:r>
    </w:p>
    <w:p w14:paraId="4454EE51" w14:textId="77777777" w:rsidR="0090727D" w:rsidRPr="00931575" w:rsidRDefault="0090727D" w:rsidP="0090727D">
      <w:pPr>
        <w:pStyle w:val="B10"/>
        <w:ind w:left="1136"/>
      </w:pPr>
      <w:r>
        <w:t>10</w:t>
      </w:r>
      <w:r w:rsidRPr="00931575">
        <w:t>)</w:t>
      </w:r>
      <w:r w:rsidRPr="00931575">
        <w:tab/>
      </w:r>
      <w:r w:rsidRPr="00EA244D">
        <w:rPr>
          <w:highlight w:val="yellow"/>
        </w:rPr>
        <w:t>Calculate EEIRP for each elevation angle range, applying the mechanical tilt offsets if necessary at each specified frequency using the directional measurements.</w:t>
      </w:r>
    </w:p>
    <w:p w14:paraId="09476DF3" w14:textId="77777777" w:rsidR="0090727D" w:rsidRDefault="0090727D" w:rsidP="0090727D">
      <w:r>
        <w:t>This procedure is used in the draft CR in the annex of this paper.</w:t>
      </w:r>
    </w:p>
    <w:p w14:paraId="1451BE06" w14:textId="0A1E3FC2" w:rsidR="0090727D" w:rsidRDefault="0090727D" w:rsidP="0090727D">
      <w:pPr>
        <w:pStyle w:val="2"/>
      </w:pPr>
      <w:r>
        <w:t>3.4</w:t>
      </w:r>
      <w:r w:rsidRPr="004D3578">
        <w:tab/>
      </w:r>
      <w:r>
        <w:t>Test requirements</w:t>
      </w:r>
    </w:p>
    <w:p w14:paraId="1EF3AF3E" w14:textId="77777777" w:rsidR="0090727D" w:rsidRDefault="0090727D" w:rsidP="0090727D">
      <w:r>
        <w:t>Expected EIRP requirements are regulatory emission requirements, as such we do not apply an TT to them so the test requirements are the same as the core requirements</w:t>
      </w:r>
    </w:p>
    <w:p w14:paraId="0596A6CF" w14:textId="0BBE732A" w:rsidR="0090727D" w:rsidRDefault="0090727D" w:rsidP="0090727D">
      <w:pPr>
        <w:ind w:left="284"/>
      </w:pPr>
      <w:r w:rsidRPr="00146903">
        <w:rPr>
          <w:b/>
        </w:rPr>
        <w:t xml:space="preserve">Proposal </w:t>
      </w:r>
      <w:r w:rsidR="006B6812">
        <w:rPr>
          <w:b/>
        </w:rPr>
        <w:t>7</w:t>
      </w:r>
      <w:r w:rsidRPr="00146903">
        <w:rPr>
          <w:b/>
        </w:rPr>
        <w:t>:</w:t>
      </w:r>
      <w:r>
        <w:t xml:space="preserve"> As EEIRP requirements are regulatory emissions requirements TT=0.</w:t>
      </w:r>
    </w:p>
    <w:p w14:paraId="58E44EBA" w14:textId="77777777" w:rsidR="00593C97" w:rsidRDefault="00593C97" w:rsidP="00593C97">
      <w:pPr>
        <w:pStyle w:val="10"/>
      </w:pPr>
      <w:r>
        <w:t>4</w:t>
      </w:r>
      <w:r>
        <w:tab/>
      </w:r>
      <w:r w:rsidRPr="00D53C29">
        <w:t>Summary</w:t>
      </w:r>
    </w:p>
    <w:p w14:paraId="0796D21D" w14:textId="6170B761" w:rsidR="00593C97" w:rsidRPr="00593C97" w:rsidRDefault="00593C97" w:rsidP="00593C97">
      <w:pPr>
        <w:pStyle w:val="2"/>
      </w:pPr>
      <w:r>
        <w:t>4.1</w:t>
      </w:r>
      <w:r w:rsidRPr="004D3578">
        <w:tab/>
      </w:r>
      <w:r w:rsidR="00464C3B">
        <w:t>Test Vectors</w:t>
      </w:r>
    </w:p>
    <w:p w14:paraId="4BB29055" w14:textId="03867BA5" w:rsidR="00793BCE" w:rsidRDefault="00793BCE" w:rsidP="00593C97">
      <w:r>
        <w:t xml:space="preserve">A number of test vectors both identified internally and from other papers have been examined with respect to a reference of 10k random directions. A range of antennas have been used with varied beam width and sub-array capability. </w:t>
      </w:r>
      <w:r w:rsidR="005C174B">
        <w:t xml:space="preserve"> We note</w:t>
      </w:r>
    </w:p>
    <w:p w14:paraId="594E9AC6" w14:textId="77777777" w:rsidR="005C174B" w:rsidRDefault="005C174B" w:rsidP="001065A4">
      <w:pPr>
        <w:ind w:left="284"/>
      </w:pPr>
      <w:r>
        <w:rPr>
          <w:b/>
        </w:rPr>
        <w:t>Observation1</w:t>
      </w:r>
      <w:r w:rsidRPr="00CD485C">
        <w:rPr>
          <w:b/>
        </w:rPr>
        <w:t>:</w:t>
      </w:r>
      <w:r>
        <w:t xml:space="preserve"> We have used 10k random directions to form a stable reference spatial power distribution pattern as this most closely matched the requirement definition.</w:t>
      </w:r>
    </w:p>
    <w:p w14:paraId="66272A83" w14:textId="115BB3C1" w:rsidR="00593C97" w:rsidRDefault="00793BCE" w:rsidP="00593C97">
      <w:r>
        <w:t xml:space="preserve">The average error of each test </w:t>
      </w:r>
      <w:r w:rsidR="005C174B">
        <w:t>vector is then compared to a level of 0.75dB, and it has been identified that:</w:t>
      </w:r>
    </w:p>
    <w:p w14:paraId="16A0E116" w14:textId="53C7DB2D" w:rsidR="005C174B" w:rsidRDefault="005C174B" w:rsidP="001065A4">
      <w:pPr>
        <w:ind w:left="284"/>
      </w:pPr>
      <w:r w:rsidRPr="00793BCE">
        <w:rPr>
          <w:b/>
        </w:rPr>
        <w:t xml:space="preserve">Observation </w:t>
      </w:r>
      <w:r w:rsidR="006B6812">
        <w:rPr>
          <w:b/>
        </w:rPr>
        <w:t>2</w:t>
      </w:r>
      <w:r w:rsidRPr="00793BCE">
        <w:rPr>
          <w:b/>
        </w:rPr>
        <w:t>:</w:t>
      </w:r>
      <w:r>
        <w:t xml:space="preserve"> Test Vector 3x3 offers the best balance between accuracy and test time.</w:t>
      </w:r>
    </w:p>
    <w:p w14:paraId="450680AF" w14:textId="784FEC5F" w:rsidR="001065A4" w:rsidRDefault="001065A4" w:rsidP="005C174B">
      <w:r>
        <w:t>We have also highlighted that further work is required based on the likely BS declarations for OTA peak directions sets</w:t>
      </w:r>
    </w:p>
    <w:p w14:paraId="3B2F5857" w14:textId="12A71643" w:rsidR="001065A4" w:rsidRDefault="001065A4" w:rsidP="001065A4">
      <w:pPr>
        <w:ind w:left="284"/>
      </w:pPr>
      <w:r w:rsidRPr="001065A4">
        <w:rPr>
          <w:b/>
        </w:rPr>
        <w:t xml:space="preserve">Observation </w:t>
      </w:r>
      <w:r w:rsidR="006B6812">
        <w:rPr>
          <w:b/>
        </w:rPr>
        <w:t>3</w:t>
      </w:r>
      <w:r w:rsidRPr="001065A4">
        <w:rPr>
          <w:b/>
        </w:rPr>
        <w:t>:</w:t>
      </w:r>
      <w:r>
        <w:t xml:space="preserve"> The OTA peak directions set is not necessarily rectangular</w:t>
      </w:r>
    </w:p>
    <w:p w14:paraId="2D364458" w14:textId="3B83C2C4" w:rsidR="001065A4" w:rsidRDefault="001065A4" w:rsidP="001065A4">
      <w:pPr>
        <w:ind w:left="284"/>
      </w:pPr>
      <w:r w:rsidRPr="001065A4">
        <w:rPr>
          <w:b/>
        </w:rPr>
        <w:t xml:space="preserve">Observation </w:t>
      </w:r>
      <w:r w:rsidR="006B6812">
        <w:rPr>
          <w:b/>
        </w:rPr>
        <w:t>4</w:t>
      </w:r>
      <w:r w:rsidRPr="001065A4">
        <w:rPr>
          <w:b/>
        </w:rPr>
        <w:t>:</w:t>
      </w:r>
      <w:r>
        <w:t xml:space="preserve"> A rectangular OTA peak direction set does not represent likely BS usage.</w:t>
      </w:r>
    </w:p>
    <w:p w14:paraId="59FF2B8A" w14:textId="225CC904" w:rsidR="001065A4" w:rsidRPr="001065A4" w:rsidRDefault="001065A4" w:rsidP="001065A4">
      <w:pPr>
        <w:ind w:left="284"/>
      </w:pPr>
      <w:r>
        <w:rPr>
          <w:b/>
        </w:rPr>
        <w:t>Proposal</w:t>
      </w:r>
      <w:r w:rsidRPr="000A1A0A">
        <w:rPr>
          <w:b/>
        </w:rPr>
        <w:t xml:space="preserve"> </w:t>
      </w:r>
      <w:r>
        <w:rPr>
          <w:b/>
        </w:rPr>
        <w:t>1</w:t>
      </w:r>
      <w:r w:rsidRPr="000A1A0A">
        <w:rPr>
          <w:b/>
        </w:rPr>
        <w:t>:</w:t>
      </w:r>
      <w:r>
        <w:t xml:space="preserve"> The Test vector should be suitable for any OTA peak directions set not just rectangular</w:t>
      </w:r>
    </w:p>
    <w:p w14:paraId="0FB15265" w14:textId="00293642" w:rsidR="00593C97" w:rsidRPr="00593C97" w:rsidRDefault="00593C97" w:rsidP="00593C97">
      <w:pPr>
        <w:pStyle w:val="2"/>
      </w:pPr>
      <w:r>
        <w:t>4.2</w:t>
      </w:r>
      <w:r w:rsidRPr="004D3578">
        <w:tab/>
      </w:r>
      <w:r>
        <w:t>MU budgets</w:t>
      </w:r>
    </w:p>
    <w:p w14:paraId="66C4570E" w14:textId="2F3BD7D6" w:rsidR="00593C97" w:rsidRDefault="00593C97" w:rsidP="00593C97">
      <w:r>
        <w:t>We have looked at the difference between the equally spaced grid TRP measurement and the new EEIRP measurement. An additional uncertainty related to the chamber dynamic range has been added and, the following observation are made:</w:t>
      </w:r>
    </w:p>
    <w:p w14:paraId="1D228518" w14:textId="792D0555" w:rsidR="00C82A36" w:rsidRDefault="00C82A36" w:rsidP="00C82A36">
      <w:r w:rsidRPr="005638AE">
        <w:rPr>
          <w:b/>
        </w:rPr>
        <w:t xml:space="preserve">Observation </w:t>
      </w:r>
      <w:r w:rsidR="006B6812">
        <w:rPr>
          <w:b/>
        </w:rPr>
        <w:t>5</w:t>
      </w:r>
      <w:r w:rsidRPr="005638AE">
        <w:rPr>
          <w:b/>
        </w:rPr>
        <w:t xml:space="preserve">: </w:t>
      </w:r>
      <w:r>
        <w:t>A chamber isolation of approx. 60dB is required to provide a dynamic range measurement uncertainty of 0.51dB (the value currently used for FR1 CATR)</w:t>
      </w:r>
    </w:p>
    <w:p w14:paraId="39E135BD" w14:textId="621FA656" w:rsidR="00593C97" w:rsidRDefault="00593C97" w:rsidP="00593C97">
      <w:r w:rsidRPr="00040A4A">
        <w:rPr>
          <w:b/>
        </w:rPr>
        <w:t xml:space="preserve">Observation </w:t>
      </w:r>
      <w:r w:rsidR="006B6812">
        <w:rPr>
          <w:b/>
        </w:rPr>
        <w:t>6</w:t>
      </w:r>
      <w:r w:rsidRPr="00040A4A">
        <w:rPr>
          <w:b/>
        </w:rPr>
        <w:t>:</w:t>
      </w:r>
      <w:r>
        <w:t xml:space="preserve"> RF power level is sufficient that RF power measurement accuracy is not affected, we can use existing values.</w:t>
      </w:r>
    </w:p>
    <w:p w14:paraId="0FD75EBE" w14:textId="77777777" w:rsidR="00593C97" w:rsidRDefault="00593C97" w:rsidP="00593C97">
      <w:r>
        <w:t>Uncertainty with respect to measurement grid size has been studied with the following observations and proposals.</w:t>
      </w:r>
    </w:p>
    <w:p w14:paraId="545A52A6" w14:textId="0A6B78F3" w:rsidR="00593C97" w:rsidRDefault="00593C97" w:rsidP="00593C97">
      <w:r w:rsidRPr="008A7519">
        <w:rPr>
          <w:b/>
        </w:rPr>
        <w:t xml:space="preserve">Observation </w:t>
      </w:r>
      <w:r w:rsidR="006B6812">
        <w:rPr>
          <w:b/>
        </w:rPr>
        <w:t>7</w:t>
      </w:r>
      <w:r w:rsidRPr="008A7519">
        <w:rPr>
          <w:b/>
        </w:rPr>
        <w:t>:</w:t>
      </w:r>
      <w:r>
        <w:t xml:space="preserve"> Step size accuracy is not related to main beam – beam width</w:t>
      </w:r>
    </w:p>
    <w:p w14:paraId="282189EA" w14:textId="5203D8E8" w:rsidR="00593C97" w:rsidRDefault="00593C97" w:rsidP="00593C97">
      <w:r w:rsidRPr="008A7519">
        <w:rPr>
          <w:b/>
        </w:rPr>
        <w:t xml:space="preserve">Observation </w:t>
      </w:r>
      <w:r w:rsidR="006B6812">
        <w:rPr>
          <w:b/>
        </w:rPr>
        <w:t>8</w:t>
      </w:r>
      <w:r w:rsidRPr="008A7519">
        <w:rPr>
          <w:b/>
        </w:rPr>
        <w:t>:</w:t>
      </w:r>
      <w:r>
        <w:t xml:space="preserve"> the EEIRP error is much more dependent on elevation step size than azimuth step size.</w:t>
      </w:r>
    </w:p>
    <w:p w14:paraId="29B4A728" w14:textId="74424768" w:rsidR="00593C97" w:rsidRDefault="00593C97" w:rsidP="00593C97">
      <w:r w:rsidRPr="008A7519">
        <w:rPr>
          <w:b/>
        </w:rPr>
        <w:lastRenderedPageBreak/>
        <w:t xml:space="preserve">Proposal </w:t>
      </w:r>
      <w:r w:rsidR="006B6812">
        <w:rPr>
          <w:b/>
        </w:rPr>
        <w:t>2</w:t>
      </w:r>
      <w:r w:rsidRPr="008A7519">
        <w:rPr>
          <w:b/>
        </w:rPr>
        <w:t>:</w:t>
      </w:r>
      <w:r>
        <w:t xml:space="preserve"> Elevation step size should be 1°.</w:t>
      </w:r>
    </w:p>
    <w:p w14:paraId="127D7882" w14:textId="632FE965" w:rsidR="00593C97" w:rsidRDefault="00593C97" w:rsidP="00593C97">
      <w:r w:rsidRPr="008A7519">
        <w:rPr>
          <w:b/>
        </w:rPr>
        <w:t xml:space="preserve">Proposal </w:t>
      </w:r>
      <w:r w:rsidR="006B6812">
        <w:rPr>
          <w:b/>
        </w:rPr>
        <w:t>3</w:t>
      </w:r>
      <w:r w:rsidRPr="008A7519">
        <w:rPr>
          <w:b/>
        </w:rPr>
        <w:t>:</w:t>
      </w:r>
      <w:r>
        <w:t xml:space="preserve"> Azimuth step size should be at least half the main bema azimuth beam width</w:t>
      </w:r>
    </w:p>
    <w:p w14:paraId="7284D7EF" w14:textId="33FD3D11" w:rsidR="00593C97" w:rsidRDefault="00593C97" w:rsidP="00593C97">
      <w:r w:rsidRPr="00C46606">
        <w:rPr>
          <w:b/>
        </w:rPr>
        <w:t xml:space="preserve">Proposal </w:t>
      </w:r>
      <w:r w:rsidR="006B6812">
        <w:rPr>
          <w:b/>
        </w:rPr>
        <w:t>4</w:t>
      </w:r>
      <w:r w:rsidRPr="00C46606">
        <w:rPr>
          <w:b/>
        </w:rPr>
        <w:t>:</w:t>
      </w:r>
      <w:r>
        <w:t xml:space="preserve"> EEIRP summation Error is 0.75dB</w:t>
      </w:r>
    </w:p>
    <w:p w14:paraId="6D5CDB51" w14:textId="4B7CB6E0" w:rsidR="00593C97" w:rsidRPr="007D60E0" w:rsidRDefault="00593C97" w:rsidP="00593C97">
      <w:r>
        <w:t xml:space="preserve">Finally a </w:t>
      </w:r>
      <w:r w:rsidR="00731525">
        <w:t xml:space="preserve">preliminary </w:t>
      </w:r>
      <w:r>
        <w:t>MU budget for the IAC and the CATR have been presented.</w:t>
      </w:r>
    </w:p>
    <w:p w14:paraId="12B91CDB" w14:textId="222A4F03" w:rsidR="0090727D" w:rsidRDefault="0090727D" w:rsidP="0090727D">
      <w:pPr>
        <w:pStyle w:val="2"/>
      </w:pPr>
      <w:r>
        <w:t>4.3</w:t>
      </w:r>
      <w:r w:rsidRPr="004D3578">
        <w:tab/>
      </w:r>
      <w:r>
        <w:t>Conformance test method</w:t>
      </w:r>
    </w:p>
    <w:p w14:paraId="6B23C40E" w14:textId="1142BA1E" w:rsidR="0090727D" w:rsidRPr="003C36A5" w:rsidRDefault="0090727D" w:rsidP="0090727D">
      <w:r>
        <w:t>In this paper we look at an appropriate test procedure for the Expected EIRP requirement based on the existing TRP procedure for an equally spaced grid. With the following observation:</w:t>
      </w:r>
    </w:p>
    <w:p w14:paraId="56253B9B" w14:textId="3F428EDF" w:rsidR="0090727D" w:rsidRDefault="0090727D" w:rsidP="0090727D">
      <w:pPr>
        <w:ind w:left="284"/>
      </w:pPr>
      <w:r w:rsidRPr="0024422D">
        <w:rPr>
          <w:b/>
        </w:rPr>
        <w:t xml:space="preserve">Observation </w:t>
      </w:r>
      <w:r w:rsidR="006B6812">
        <w:rPr>
          <w:b/>
        </w:rPr>
        <w:t>9</w:t>
      </w:r>
      <w:r w:rsidRPr="0024422D">
        <w:rPr>
          <w:b/>
        </w:rPr>
        <w:t>:</w:t>
      </w:r>
      <w:r>
        <w:t xml:space="preserve"> Mechanical tilts can be applied mathematically to the measured points to achieve Expected EIRP results if necessary.</w:t>
      </w:r>
    </w:p>
    <w:p w14:paraId="6D6C8026" w14:textId="77777777" w:rsidR="0090727D" w:rsidRPr="003C36A5" w:rsidRDefault="0090727D" w:rsidP="0090727D">
      <w:r>
        <w:t>The test procedure Initially conditions are discussed with the following proposals</w:t>
      </w:r>
    </w:p>
    <w:p w14:paraId="767D1FA6" w14:textId="1717E6CC" w:rsidR="0090727D" w:rsidRDefault="0090727D" w:rsidP="0090727D">
      <w:pPr>
        <w:ind w:left="284"/>
      </w:pPr>
      <w:r w:rsidRPr="00C6738B">
        <w:rPr>
          <w:b/>
        </w:rPr>
        <w:t xml:space="preserve">Proposal </w:t>
      </w:r>
      <w:r w:rsidR="006B6812">
        <w:rPr>
          <w:b/>
        </w:rPr>
        <w:t>5</w:t>
      </w:r>
      <w:r w:rsidRPr="00C6738B">
        <w:rPr>
          <w:b/>
        </w:rPr>
        <w:t>:</w:t>
      </w:r>
      <w:r>
        <w:t xml:space="preserve"> EEIRP is test under ambient conditions.</w:t>
      </w:r>
    </w:p>
    <w:p w14:paraId="3934083C" w14:textId="45E1BC38" w:rsidR="0090727D" w:rsidRDefault="0090727D" w:rsidP="0090727D">
      <w:pPr>
        <w:ind w:left="284"/>
      </w:pPr>
      <w:r w:rsidRPr="00FB5E8F">
        <w:rPr>
          <w:b/>
        </w:rPr>
        <w:t xml:space="preserve">Proposal </w:t>
      </w:r>
      <w:r w:rsidR="006B6812">
        <w:rPr>
          <w:b/>
        </w:rPr>
        <w:t>6</w:t>
      </w:r>
      <w:r w:rsidRPr="00FB5E8F">
        <w:rPr>
          <w:b/>
        </w:rPr>
        <w:t>:</w:t>
      </w:r>
      <w:r>
        <w:t xml:space="preserve"> EEIRP is tested </w:t>
      </w:r>
      <w:r w:rsidR="00C82A36">
        <w:t>M</w:t>
      </w:r>
      <w:r w:rsidR="00B52EA0">
        <w:t xml:space="preserve"> </w:t>
      </w:r>
      <w:r>
        <w:t>of the appropriate range of frequencies to which EEIRP is defined.</w:t>
      </w:r>
    </w:p>
    <w:p w14:paraId="1C2CB30D" w14:textId="77777777" w:rsidR="0090727D" w:rsidRDefault="0090727D" w:rsidP="0090727D">
      <w:r>
        <w:t>A test procedure is suggested (with changes from the TRP procedure highlighted) and finally the test requirements are discussed with the following proposal.</w:t>
      </w:r>
    </w:p>
    <w:p w14:paraId="79DDB79C" w14:textId="60339F56" w:rsidR="0090727D" w:rsidRDefault="0090727D" w:rsidP="0090727D">
      <w:pPr>
        <w:ind w:left="284"/>
      </w:pPr>
      <w:r w:rsidRPr="00146903">
        <w:rPr>
          <w:b/>
        </w:rPr>
        <w:t xml:space="preserve">Proposal </w:t>
      </w:r>
      <w:r w:rsidR="006B6812">
        <w:rPr>
          <w:b/>
        </w:rPr>
        <w:t>7</w:t>
      </w:r>
      <w:r w:rsidRPr="00146903">
        <w:rPr>
          <w:b/>
        </w:rPr>
        <w:t>:</w:t>
      </w:r>
      <w:r>
        <w:t xml:space="preserve"> As EEIRP requirements are regulatory emissions requirements TT=0.</w:t>
      </w:r>
    </w:p>
    <w:p w14:paraId="49D9DD39" w14:textId="19F2E3F5" w:rsidR="0090727D" w:rsidRPr="007D60E0" w:rsidRDefault="0090727D" w:rsidP="0090727D">
      <w:r>
        <w:t xml:space="preserve">A draft CR to the Base Station (BS) conformance testing, Part 2: Radiated conformance testing, 38.141-2 is provided in Annex </w:t>
      </w:r>
      <w:r w:rsidR="00571C73">
        <w:t>A</w:t>
      </w:r>
      <w:r>
        <w:t xml:space="preserve">. </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1484E3B1" w14:textId="32176528" w:rsidR="00046964" w:rsidRDefault="00865443" w:rsidP="009E2196">
      <w:r>
        <w:t>[1]</w:t>
      </w:r>
      <w:r>
        <w:tab/>
      </w:r>
      <w:r w:rsidR="00046964" w:rsidRPr="00046964">
        <w:t>R4-2409401</w:t>
      </w:r>
      <w:r w:rsidR="00046964" w:rsidRPr="00046964">
        <w:rPr>
          <w:rFonts w:hint="eastAsia"/>
        </w:rPr>
        <w:t xml:space="preserve"> </w:t>
      </w:r>
      <w:r w:rsidR="00046964" w:rsidRPr="00046964">
        <w:t>Expected EIRP requirements</w:t>
      </w:r>
      <w:r w:rsidR="00046964">
        <w:t>, Huawei</w:t>
      </w:r>
    </w:p>
    <w:p w14:paraId="4038DE4B" w14:textId="5715C2B5" w:rsidR="00BF28F3" w:rsidRDefault="00BF28F3" w:rsidP="009E2196">
      <w:r>
        <w:rPr>
          <w:rFonts w:hint="eastAsia"/>
        </w:rPr>
        <w:t>[</w:t>
      </w:r>
      <w:r>
        <w:t xml:space="preserve">2] </w:t>
      </w:r>
      <w:r w:rsidR="00390578" w:rsidRPr="00390578">
        <w:t>R4-2409118</w:t>
      </w:r>
      <w:r w:rsidR="00390578">
        <w:t xml:space="preserve"> </w:t>
      </w:r>
      <w:r w:rsidR="00390578" w:rsidRPr="00390578">
        <w:t>On introduction of OTA spatial emission above the horizon requirement for band n104</w:t>
      </w:r>
      <w:r w:rsidR="00390578">
        <w:t>, Ericsson</w:t>
      </w:r>
    </w:p>
    <w:p w14:paraId="73612F33" w14:textId="35A88696" w:rsidR="00BA72A8" w:rsidRDefault="00BA72A8">
      <w:pPr>
        <w:overflowPunct/>
        <w:autoSpaceDE/>
        <w:autoSpaceDN/>
        <w:adjustRightInd/>
        <w:spacing w:after="0"/>
        <w:textAlignment w:val="auto"/>
      </w:pPr>
    </w:p>
    <w:p w14:paraId="6E0F0FE5" w14:textId="533C5C27" w:rsidR="0090727D" w:rsidRDefault="0090727D">
      <w:pPr>
        <w:overflowPunct/>
        <w:autoSpaceDE/>
        <w:autoSpaceDN/>
        <w:adjustRightInd/>
        <w:spacing w:after="0"/>
        <w:textAlignment w:val="auto"/>
      </w:pPr>
      <w:r>
        <w:br w:type="page"/>
      </w:r>
    </w:p>
    <w:p w14:paraId="4606FF3A" w14:textId="5F9B830B" w:rsidR="0090727D" w:rsidRDefault="0090727D" w:rsidP="0090727D">
      <w:pPr>
        <w:pStyle w:val="10"/>
      </w:pPr>
      <w:r>
        <w:lastRenderedPageBreak/>
        <w:t xml:space="preserve">Annex </w:t>
      </w:r>
      <w:r w:rsidR="00571C73">
        <w:t>A</w:t>
      </w:r>
      <w:r>
        <w:t xml:space="preserve"> – draft CR to 38.141-2 v18.6.0</w:t>
      </w:r>
    </w:p>
    <w:p w14:paraId="157A2213" w14:textId="77777777" w:rsidR="0090727D" w:rsidRPr="00711822" w:rsidRDefault="0090727D" w:rsidP="0090727D">
      <w:pPr>
        <w:rPr>
          <w:color w:val="FF0000"/>
          <w:sz w:val="32"/>
        </w:rPr>
      </w:pPr>
      <w:r w:rsidRPr="00711822">
        <w:rPr>
          <w:color w:val="FF0000"/>
          <w:sz w:val="32"/>
        </w:rPr>
        <w:t>&lt;start of changes&gt;</w:t>
      </w:r>
    </w:p>
    <w:p w14:paraId="0979E9C1" w14:textId="77777777" w:rsidR="0090727D" w:rsidRPr="006B6812" w:rsidRDefault="0090727D" w:rsidP="0090727D">
      <w:pPr>
        <w:pStyle w:val="TH"/>
        <w:rPr>
          <w:rFonts w:ascii="Times New Roman" w:hAnsi="Times New Roman"/>
        </w:rPr>
      </w:pPr>
      <w:r w:rsidRPr="006B6812">
        <w:rPr>
          <w:rFonts w:ascii="Times New Roman" w:hAnsi="Times New Roman"/>
        </w:rPr>
        <w:lastRenderedPageBreak/>
        <w:t xml:space="preserve">Table 4.6-1 Manufacturers declarations for </w:t>
      </w:r>
      <w:r w:rsidRPr="006B6812">
        <w:rPr>
          <w:rFonts w:ascii="Times New Roman" w:hAnsi="Times New Roman"/>
          <w:i/>
        </w:rPr>
        <w:t>BS type 1-H, BS type 1-O</w:t>
      </w:r>
      <w:r w:rsidRPr="006B6812">
        <w:rPr>
          <w:rFonts w:ascii="Times New Roman" w:hAnsi="Times New Roman"/>
        </w:rPr>
        <w:t xml:space="preserve"> and </w:t>
      </w:r>
      <w:r w:rsidRPr="006B6812">
        <w:rPr>
          <w:rFonts w:ascii="Times New Roman" w:hAnsi="Times New Roman"/>
          <w:i/>
        </w:rPr>
        <w:t xml:space="preserve">BS type 2-O </w:t>
      </w:r>
      <w:r w:rsidRPr="006B6812">
        <w:rPr>
          <w:rFonts w:ascii="Times New Roman" w:hAnsi="Times New Roma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0727D" w:rsidRPr="00711822" w14:paraId="313A8890" w14:textId="77777777" w:rsidTr="00593C9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5094318" w14:textId="77777777" w:rsidR="0090727D" w:rsidRPr="006B6812" w:rsidRDefault="0090727D" w:rsidP="00593C97">
            <w:pPr>
              <w:pStyle w:val="TAH"/>
              <w:rPr>
                <w:rFonts w:ascii="Arial" w:hAnsi="Arial" w:cs="Arial"/>
                <w:szCs w:val="18"/>
              </w:rPr>
            </w:pPr>
            <w:r w:rsidRPr="006B6812">
              <w:rPr>
                <w:rFonts w:ascii="Arial" w:hAnsi="Arial" w:cs="Arial"/>
                <w:szCs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F5FA91C" w14:textId="77777777" w:rsidR="0090727D" w:rsidRPr="006B6812" w:rsidRDefault="0090727D" w:rsidP="00593C97">
            <w:pPr>
              <w:pStyle w:val="TAH"/>
              <w:rPr>
                <w:rFonts w:ascii="Arial" w:hAnsi="Arial" w:cs="Arial"/>
                <w:szCs w:val="18"/>
              </w:rPr>
            </w:pPr>
            <w:r w:rsidRPr="006B6812">
              <w:rPr>
                <w:rFonts w:ascii="Arial" w:hAnsi="Arial" w:cs="Arial"/>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43E79C9F" w14:textId="77777777" w:rsidR="0090727D" w:rsidRPr="006B6812" w:rsidRDefault="0090727D" w:rsidP="00593C97">
            <w:pPr>
              <w:pStyle w:val="TAH"/>
              <w:rPr>
                <w:rFonts w:ascii="Arial" w:hAnsi="Arial" w:cs="Arial"/>
                <w:szCs w:val="18"/>
              </w:rPr>
            </w:pPr>
            <w:r w:rsidRPr="006B6812">
              <w:rPr>
                <w:rFonts w:ascii="Arial" w:hAnsi="Arial" w:cs="Arial"/>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7704692" w14:textId="77777777" w:rsidR="0090727D" w:rsidRPr="006B6812" w:rsidRDefault="0090727D" w:rsidP="00593C97">
            <w:pPr>
              <w:pStyle w:val="TAH"/>
              <w:rPr>
                <w:rFonts w:ascii="Arial" w:hAnsi="Arial" w:cs="Arial"/>
                <w:szCs w:val="18"/>
              </w:rPr>
            </w:pPr>
            <w:r w:rsidRPr="006B6812">
              <w:rPr>
                <w:rFonts w:ascii="Arial" w:hAnsi="Arial" w:cs="Arial"/>
                <w:szCs w:val="18"/>
              </w:rPr>
              <w:t>Applicability</w:t>
            </w:r>
          </w:p>
          <w:p w14:paraId="19501B78" w14:textId="77777777" w:rsidR="0090727D" w:rsidRPr="006B6812" w:rsidRDefault="0090727D" w:rsidP="00593C97">
            <w:pPr>
              <w:pStyle w:val="TAH"/>
              <w:rPr>
                <w:rFonts w:ascii="Arial" w:hAnsi="Arial" w:cs="Arial"/>
                <w:szCs w:val="18"/>
              </w:rPr>
            </w:pPr>
            <w:r w:rsidRPr="006B6812">
              <w:rPr>
                <w:rFonts w:ascii="Arial" w:hAnsi="Arial" w:cs="Arial"/>
                <w:szCs w:val="18"/>
              </w:rPr>
              <w:t>(Note 1)</w:t>
            </w:r>
          </w:p>
        </w:tc>
      </w:tr>
      <w:tr w:rsidR="0090727D" w:rsidRPr="00711822" w14:paraId="6FCFBD38" w14:textId="77777777" w:rsidTr="00593C9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D95B81B" w14:textId="77777777" w:rsidR="0090727D" w:rsidRPr="006B6812" w:rsidRDefault="0090727D" w:rsidP="00593C97">
            <w:pPr>
              <w:pStyle w:val="TAH"/>
              <w:rPr>
                <w:rFonts w:ascii="Arial" w:hAnsi="Arial" w:cs="Arial"/>
                <w:szCs w:val="18"/>
              </w:rPr>
            </w:pPr>
          </w:p>
        </w:tc>
        <w:tc>
          <w:tcPr>
            <w:tcW w:w="1842" w:type="dxa"/>
            <w:tcBorders>
              <w:top w:val="nil"/>
              <w:left w:val="single" w:sz="4" w:space="0" w:color="auto"/>
              <w:bottom w:val="single" w:sz="4" w:space="0" w:color="auto"/>
              <w:right w:val="single" w:sz="4" w:space="0" w:color="auto"/>
            </w:tcBorders>
            <w:shd w:val="clear" w:color="auto" w:fill="auto"/>
          </w:tcPr>
          <w:p w14:paraId="63C4BBB3" w14:textId="77777777" w:rsidR="0090727D" w:rsidRPr="006B6812" w:rsidRDefault="0090727D" w:rsidP="00593C97">
            <w:pPr>
              <w:pStyle w:val="TAH"/>
              <w:rPr>
                <w:rFonts w:ascii="Arial" w:hAnsi="Arial" w:cs="Arial"/>
                <w:szCs w:val="18"/>
              </w:rPr>
            </w:pPr>
          </w:p>
        </w:tc>
        <w:tc>
          <w:tcPr>
            <w:tcW w:w="4111" w:type="dxa"/>
            <w:tcBorders>
              <w:top w:val="nil"/>
              <w:left w:val="single" w:sz="4" w:space="0" w:color="auto"/>
              <w:bottom w:val="single" w:sz="4" w:space="0" w:color="auto"/>
              <w:right w:val="single" w:sz="4" w:space="0" w:color="auto"/>
            </w:tcBorders>
            <w:shd w:val="clear" w:color="auto" w:fill="auto"/>
          </w:tcPr>
          <w:p w14:paraId="0D619E58" w14:textId="77777777" w:rsidR="0090727D" w:rsidRPr="006B6812" w:rsidRDefault="0090727D" w:rsidP="00593C97">
            <w:pPr>
              <w:pStyle w:val="TAH"/>
              <w:rPr>
                <w:rFonts w:ascii="Arial" w:hAnsi="Arial" w:cs="Arial"/>
                <w:szCs w:val="18"/>
              </w:rPr>
            </w:pPr>
          </w:p>
        </w:tc>
        <w:tc>
          <w:tcPr>
            <w:tcW w:w="992" w:type="dxa"/>
            <w:tcBorders>
              <w:top w:val="single" w:sz="4" w:space="0" w:color="auto"/>
              <w:left w:val="single" w:sz="4" w:space="0" w:color="auto"/>
              <w:bottom w:val="single" w:sz="4" w:space="0" w:color="auto"/>
              <w:right w:val="single" w:sz="4" w:space="0" w:color="auto"/>
            </w:tcBorders>
          </w:tcPr>
          <w:p w14:paraId="7504410D" w14:textId="77777777" w:rsidR="0090727D" w:rsidRPr="006B6812" w:rsidRDefault="0090727D" w:rsidP="00593C97">
            <w:pPr>
              <w:pStyle w:val="TAH"/>
              <w:rPr>
                <w:rFonts w:ascii="Arial" w:hAnsi="Arial" w:cs="Arial"/>
                <w:szCs w:val="18"/>
              </w:rPr>
            </w:pPr>
            <w:r w:rsidRPr="006B6812">
              <w:rPr>
                <w:rFonts w:ascii="Arial" w:hAnsi="Arial" w:cs="Arial"/>
                <w:szCs w:val="18"/>
              </w:rPr>
              <w:t>BS type 1-H</w:t>
            </w:r>
          </w:p>
          <w:p w14:paraId="3F407A92" w14:textId="77777777" w:rsidR="0090727D" w:rsidRPr="006B6812" w:rsidRDefault="0090727D" w:rsidP="00593C97">
            <w:pPr>
              <w:pStyle w:val="TAH"/>
              <w:rPr>
                <w:rFonts w:ascii="Arial" w:hAnsi="Arial" w:cs="Arial"/>
                <w:szCs w:val="18"/>
              </w:rPr>
            </w:pPr>
            <w:r w:rsidRPr="006B6812">
              <w:rPr>
                <w:rFonts w:ascii="Arial" w:hAnsi="Arial" w:cs="Arial"/>
                <w:szCs w:val="18"/>
              </w:rPr>
              <w:t>(Note 2)</w:t>
            </w:r>
          </w:p>
        </w:tc>
        <w:tc>
          <w:tcPr>
            <w:tcW w:w="910" w:type="dxa"/>
            <w:tcBorders>
              <w:top w:val="single" w:sz="4" w:space="0" w:color="auto"/>
              <w:left w:val="single" w:sz="4" w:space="0" w:color="auto"/>
              <w:bottom w:val="single" w:sz="4" w:space="0" w:color="auto"/>
              <w:right w:val="single" w:sz="4" w:space="0" w:color="auto"/>
            </w:tcBorders>
          </w:tcPr>
          <w:p w14:paraId="27AB0DC7" w14:textId="77777777" w:rsidR="0090727D" w:rsidRPr="006B6812" w:rsidRDefault="0090727D" w:rsidP="00593C97">
            <w:pPr>
              <w:pStyle w:val="TAH"/>
              <w:rPr>
                <w:rFonts w:ascii="Arial" w:hAnsi="Arial" w:cs="Arial"/>
                <w:szCs w:val="18"/>
              </w:rPr>
            </w:pPr>
            <w:r w:rsidRPr="006B6812">
              <w:rPr>
                <w:rFonts w:ascii="Arial" w:hAnsi="Arial" w:cs="Arial"/>
                <w:szCs w:val="18"/>
              </w:rPr>
              <w:t>BS type 1-O</w:t>
            </w:r>
          </w:p>
        </w:tc>
        <w:tc>
          <w:tcPr>
            <w:tcW w:w="933" w:type="dxa"/>
            <w:tcBorders>
              <w:top w:val="single" w:sz="4" w:space="0" w:color="auto"/>
              <w:left w:val="single" w:sz="4" w:space="0" w:color="auto"/>
              <w:bottom w:val="single" w:sz="4" w:space="0" w:color="auto"/>
              <w:right w:val="single" w:sz="4" w:space="0" w:color="auto"/>
            </w:tcBorders>
          </w:tcPr>
          <w:p w14:paraId="683C63DB" w14:textId="77777777" w:rsidR="0090727D" w:rsidRPr="006B6812" w:rsidRDefault="0090727D" w:rsidP="00593C97">
            <w:pPr>
              <w:pStyle w:val="TAH"/>
              <w:rPr>
                <w:rFonts w:ascii="Arial" w:hAnsi="Arial" w:cs="Arial"/>
                <w:szCs w:val="18"/>
              </w:rPr>
            </w:pPr>
            <w:r w:rsidRPr="006B6812">
              <w:rPr>
                <w:rFonts w:ascii="Arial" w:hAnsi="Arial" w:cs="Arial"/>
                <w:szCs w:val="18"/>
              </w:rPr>
              <w:t>BS type 2-O</w:t>
            </w:r>
          </w:p>
        </w:tc>
      </w:tr>
      <w:tr w:rsidR="0090727D" w:rsidRPr="00711822" w14:paraId="08483623"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0F9B066E" w14:textId="77777777" w:rsidR="0090727D" w:rsidRPr="006B6812" w:rsidRDefault="0090727D" w:rsidP="00593C97">
            <w:pPr>
              <w:pStyle w:val="TAL"/>
              <w:rPr>
                <w:rFonts w:ascii="Arial" w:hAnsi="Arial" w:cs="Arial"/>
                <w:szCs w:val="18"/>
              </w:rPr>
            </w:pPr>
            <w:r w:rsidRPr="006B6812">
              <w:rPr>
                <w:rFonts w:ascii="Arial" w:hAnsi="Arial" w:cs="Arial"/>
                <w:szCs w:val="18"/>
              </w:rPr>
              <w:t>D.1</w:t>
            </w:r>
          </w:p>
        </w:tc>
        <w:tc>
          <w:tcPr>
            <w:tcW w:w="1842" w:type="dxa"/>
            <w:tcBorders>
              <w:top w:val="single" w:sz="4" w:space="0" w:color="auto"/>
              <w:left w:val="single" w:sz="4" w:space="0" w:color="auto"/>
              <w:bottom w:val="single" w:sz="4" w:space="0" w:color="auto"/>
              <w:right w:val="single" w:sz="4" w:space="0" w:color="auto"/>
            </w:tcBorders>
          </w:tcPr>
          <w:p w14:paraId="495271D1" w14:textId="77777777" w:rsidR="0090727D" w:rsidRPr="006B6812" w:rsidRDefault="0090727D" w:rsidP="00593C97">
            <w:pPr>
              <w:pStyle w:val="TAL"/>
              <w:rPr>
                <w:rFonts w:ascii="Arial" w:hAnsi="Arial" w:cs="Arial"/>
                <w:szCs w:val="18"/>
              </w:rPr>
            </w:pPr>
            <w:r w:rsidRPr="006B6812">
              <w:rPr>
                <w:rFonts w:ascii="Arial" w:hAnsi="Arial" w:cs="Arial"/>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AE5402E" w14:textId="77777777" w:rsidR="0090727D" w:rsidRPr="006B6812" w:rsidRDefault="0090727D" w:rsidP="00593C97">
            <w:pPr>
              <w:pStyle w:val="TAL"/>
              <w:rPr>
                <w:rFonts w:ascii="Arial" w:hAnsi="Arial" w:cs="Arial"/>
                <w:szCs w:val="18"/>
              </w:rPr>
            </w:pPr>
            <w:r w:rsidRPr="006B6812">
              <w:rPr>
                <w:rFonts w:ascii="Arial" w:hAnsi="Arial" w:cs="Arial"/>
                <w:szCs w:val="18"/>
              </w:rPr>
              <w:t>Location of coordinated system reference point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7DC1C12"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22DC603"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11125B60"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101F124F"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5551A266" w14:textId="77777777" w:rsidR="0090727D" w:rsidRPr="006B6812" w:rsidRDefault="0090727D" w:rsidP="00593C97">
            <w:pPr>
              <w:pStyle w:val="TAL"/>
              <w:rPr>
                <w:rFonts w:ascii="Arial" w:hAnsi="Arial" w:cs="Arial"/>
                <w:szCs w:val="18"/>
              </w:rPr>
            </w:pPr>
            <w:r w:rsidRPr="006B6812">
              <w:rPr>
                <w:rFonts w:ascii="Arial" w:hAnsi="Arial" w:cs="Arial"/>
                <w:szCs w:val="18"/>
              </w:rPr>
              <w:t>D.2</w:t>
            </w:r>
          </w:p>
        </w:tc>
        <w:tc>
          <w:tcPr>
            <w:tcW w:w="1842" w:type="dxa"/>
            <w:tcBorders>
              <w:top w:val="single" w:sz="4" w:space="0" w:color="auto"/>
              <w:left w:val="single" w:sz="4" w:space="0" w:color="auto"/>
              <w:bottom w:val="single" w:sz="4" w:space="0" w:color="auto"/>
              <w:right w:val="single" w:sz="4" w:space="0" w:color="auto"/>
            </w:tcBorders>
          </w:tcPr>
          <w:p w14:paraId="37CFFA0C" w14:textId="77777777" w:rsidR="0090727D" w:rsidRPr="006B6812" w:rsidRDefault="0090727D" w:rsidP="00593C97">
            <w:pPr>
              <w:pStyle w:val="TAL"/>
              <w:rPr>
                <w:rFonts w:ascii="Arial" w:hAnsi="Arial" w:cs="Arial"/>
                <w:szCs w:val="18"/>
              </w:rPr>
            </w:pPr>
            <w:r w:rsidRPr="006B6812">
              <w:rPr>
                <w:rFonts w:ascii="Arial" w:hAnsi="Arial" w:cs="Arial"/>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0B873C7" w14:textId="77777777" w:rsidR="0090727D" w:rsidRPr="006B6812" w:rsidRDefault="0090727D" w:rsidP="00593C97">
            <w:pPr>
              <w:pStyle w:val="TAL"/>
              <w:rPr>
                <w:rFonts w:ascii="Arial" w:hAnsi="Arial" w:cs="Arial"/>
                <w:szCs w:val="18"/>
              </w:rPr>
            </w:pPr>
            <w:r w:rsidRPr="006B6812">
              <w:rPr>
                <w:rFonts w:ascii="Arial" w:hAnsi="Arial" w:cs="Arial"/>
                <w:szCs w:val="18"/>
              </w:rPr>
              <w:t>Orientation of the coordinate system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F3E75D3"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A3B2C5F"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6B21F0C8"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174AE9C2"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130E18AC" w14:textId="77777777" w:rsidR="0090727D" w:rsidRPr="006B6812" w:rsidRDefault="0090727D" w:rsidP="00593C97">
            <w:pPr>
              <w:pStyle w:val="TAL"/>
              <w:rPr>
                <w:rFonts w:ascii="Arial" w:hAnsi="Arial" w:cs="Arial"/>
                <w:szCs w:val="18"/>
              </w:rPr>
            </w:pPr>
            <w:r w:rsidRPr="006B6812">
              <w:rPr>
                <w:rFonts w:ascii="Arial" w:hAnsi="Arial" w:cs="Arial"/>
                <w:szCs w:val="18"/>
              </w:rPr>
              <w:t>D.3</w:t>
            </w:r>
          </w:p>
        </w:tc>
        <w:tc>
          <w:tcPr>
            <w:tcW w:w="1842" w:type="dxa"/>
            <w:tcBorders>
              <w:top w:val="single" w:sz="4" w:space="0" w:color="auto"/>
              <w:left w:val="single" w:sz="4" w:space="0" w:color="auto"/>
              <w:bottom w:val="single" w:sz="4" w:space="0" w:color="auto"/>
              <w:right w:val="single" w:sz="4" w:space="0" w:color="auto"/>
            </w:tcBorders>
          </w:tcPr>
          <w:p w14:paraId="1ED54C43" w14:textId="77777777" w:rsidR="0090727D" w:rsidRPr="006B6812" w:rsidRDefault="0090727D" w:rsidP="00593C97">
            <w:pPr>
              <w:pStyle w:val="TAL"/>
              <w:rPr>
                <w:rFonts w:ascii="Arial" w:hAnsi="Arial" w:cs="Arial"/>
                <w:szCs w:val="18"/>
              </w:rPr>
            </w:pPr>
            <w:r w:rsidRPr="006B6812">
              <w:rPr>
                <w:rFonts w:ascii="Arial" w:hAnsi="Arial" w:cs="Arial"/>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77DB6EA4" w14:textId="77777777" w:rsidR="0090727D" w:rsidRPr="006B6812" w:rsidRDefault="0090727D" w:rsidP="00593C97">
            <w:pPr>
              <w:pStyle w:val="TAL"/>
              <w:rPr>
                <w:rFonts w:ascii="Arial" w:hAnsi="Arial" w:cs="Arial"/>
                <w:szCs w:val="18"/>
              </w:rPr>
            </w:pPr>
            <w:r w:rsidRPr="006B6812">
              <w:rPr>
                <w:rFonts w:ascii="Arial" w:hAnsi="Arial"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83094A5" w14:textId="77777777" w:rsidR="0090727D" w:rsidRPr="006B6812" w:rsidRDefault="0090727D" w:rsidP="00593C97">
            <w:pPr>
              <w:pStyle w:val="TAL"/>
              <w:rPr>
                <w:rFonts w:ascii="Arial" w:hAnsi="Arial" w:cs="Arial"/>
                <w:szCs w:val="18"/>
              </w:rPr>
            </w:pPr>
            <w:r w:rsidRPr="006B6812">
              <w:rPr>
                <w:rFonts w:ascii="Arial" w:hAnsi="Arial" w:cs="Arial"/>
                <w:szCs w:val="18"/>
              </w:rPr>
              <w:t>1)</w:t>
            </w:r>
            <w:r w:rsidRPr="006B6812">
              <w:rPr>
                <w:rFonts w:ascii="Arial" w:hAnsi="Arial" w:cs="Arial"/>
                <w:szCs w:val="18"/>
              </w:rPr>
              <w:tab/>
              <w:t xml:space="preserve">A beam with the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and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possible when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is used.</w:t>
            </w:r>
          </w:p>
          <w:p w14:paraId="3AC35C94" w14:textId="77777777" w:rsidR="0090727D" w:rsidRPr="006B6812" w:rsidRDefault="0090727D" w:rsidP="00593C97">
            <w:pPr>
              <w:pStyle w:val="TAL"/>
              <w:rPr>
                <w:rFonts w:ascii="Arial" w:hAnsi="Arial" w:cs="Arial"/>
                <w:szCs w:val="18"/>
              </w:rPr>
            </w:pPr>
            <w:r w:rsidRPr="006B6812">
              <w:rPr>
                <w:rFonts w:ascii="Arial" w:hAnsi="Arial" w:cs="Arial"/>
                <w:szCs w:val="18"/>
              </w:rPr>
              <w:t>2)</w:t>
            </w:r>
            <w:r w:rsidRPr="006B6812">
              <w:rPr>
                <w:rFonts w:ascii="Arial" w:hAnsi="Arial" w:cs="Arial"/>
                <w:szCs w:val="18"/>
              </w:rPr>
              <w:tab/>
              <w:t xml:space="preserve">A beam with the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and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possible when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is used.</w:t>
            </w:r>
          </w:p>
          <w:p w14:paraId="73C35D0C" w14:textId="77777777" w:rsidR="0090727D" w:rsidRPr="006B6812" w:rsidRDefault="0090727D" w:rsidP="00593C97">
            <w:pPr>
              <w:pStyle w:val="TAL"/>
              <w:rPr>
                <w:rFonts w:ascii="Arial" w:hAnsi="Arial" w:cs="Arial"/>
                <w:szCs w:val="18"/>
              </w:rPr>
            </w:pPr>
            <w:r w:rsidRPr="006B6812">
              <w:rPr>
                <w:rFonts w:ascii="Arial" w:hAnsi="Arial" w:cs="Arial"/>
                <w:szCs w:val="18"/>
              </w:rPr>
              <w:t>3)</w:t>
            </w:r>
            <w:r w:rsidRPr="006B6812">
              <w:rPr>
                <w:rFonts w:ascii="Arial" w:hAnsi="Arial" w:cs="Arial"/>
                <w:szCs w:val="18"/>
              </w:rPr>
              <w:tab/>
              <w:t xml:space="preserve">A beam with the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and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possible when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is used.</w:t>
            </w:r>
          </w:p>
          <w:p w14:paraId="28D599E9" w14:textId="77777777" w:rsidR="0090727D" w:rsidRPr="006B6812" w:rsidRDefault="0090727D" w:rsidP="00593C97">
            <w:pPr>
              <w:pStyle w:val="TAL"/>
              <w:rPr>
                <w:rFonts w:ascii="Arial" w:hAnsi="Arial" w:cs="Arial"/>
                <w:szCs w:val="18"/>
              </w:rPr>
            </w:pPr>
            <w:r w:rsidRPr="006B6812">
              <w:rPr>
                <w:rFonts w:ascii="Arial" w:hAnsi="Arial" w:cs="Arial"/>
                <w:szCs w:val="18"/>
              </w:rPr>
              <w:t>4)</w:t>
            </w:r>
            <w:r w:rsidRPr="006B6812">
              <w:rPr>
                <w:rFonts w:ascii="Arial" w:hAnsi="Arial" w:cs="Arial"/>
                <w:szCs w:val="18"/>
              </w:rPr>
              <w:tab/>
              <w:t xml:space="preserve">A beam with the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and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possible when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is used.</w:t>
            </w:r>
          </w:p>
          <w:p w14:paraId="257E3F8F" w14:textId="77777777" w:rsidR="0090727D" w:rsidRPr="006B6812" w:rsidRDefault="0090727D" w:rsidP="00593C97">
            <w:pPr>
              <w:pStyle w:val="TAL"/>
              <w:rPr>
                <w:rFonts w:ascii="Arial" w:hAnsi="Arial" w:cs="Arial"/>
                <w:szCs w:val="18"/>
              </w:rPr>
            </w:pPr>
            <w:r w:rsidRPr="006B6812">
              <w:rPr>
                <w:rFonts w:ascii="Arial" w:hAnsi="Arial" w:cs="Arial"/>
                <w:szCs w:val="18"/>
              </w:rPr>
              <w:t>5)</w:t>
            </w:r>
            <w:r w:rsidRPr="006B6812">
              <w:rPr>
                <w:rFonts w:ascii="Arial" w:hAnsi="Arial" w:cs="Arial"/>
                <w:szCs w:val="18"/>
              </w:rPr>
              <w:tab/>
              <w:t>A beam which provides the highest intended EIRP of all possible beams.</w:t>
            </w:r>
          </w:p>
          <w:p w14:paraId="77592876" w14:textId="77777777" w:rsidR="0090727D" w:rsidRPr="006B6812" w:rsidRDefault="0090727D" w:rsidP="00593C97">
            <w:pPr>
              <w:pStyle w:val="TAL"/>
              <w:rPr>
                <w:rFonts w:ascii="Arial" w:hAnsi="Arial" w:cs="Arial"/>
                <w:szCs w:val="18"/>
              </w:rPr>
            </w:pPr>
            <w:r w:rsidRPr="006B6812">
              <w:rPr>
                <w:rFonts w:ascii="Arial" w:hAnsi="Arial"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2723D11" w14:textId="77777777" w:rsidR="0090727D" w:rsidRPr="006B6812" w:rsidRDefault="0090727D" w:rsidP="00593C97">
            <w:pPr>
              <w:pStyle w:val="TAL"/>
              <w:rPr>
                <w:rFonts w:ascii="Arial" w:hAnsi="Arial" w:cs="Arial"/>
                <w:szCs w:val="18"/>
              </w:rPr>
            </w:pPr>
            <w:r w:rsidRPr="006B6812">
              <w:rPr>
                <w:rFonts w:ascii="Arial" w:hAnsi="Arial" w:cs="Arial"/>
                <w:szCs w:val="18"/>
              </w:rPr>
              <w:t>For BS required to meet EEIRP requirements in sub-clause 6.9. the following beams must also be declared</w:t>
            </w:r>
          </w:p>
          <w:p w14:paraId="639D74F0" w14:textId="77777777" w:rsidR="0090727D" w:rsidRPr="006B6812" w:rsidRDefault="0090727D" w:rsidP="00593C97">
            <w:pPr>
              <w:pStyle w:val="TAL"/>
              <w:rPr>
                <w:rFonts w:ascii="Arial" w:hAnsi="Arial" w:cs="Arial"/>
                <w:szCs w:val="18"/>
              </w:rPr>
            </w:pPr>
            <w:r w:rsidRPr="006B6812">
              <w:rPr>
                <w:rFonts w:ascii="Arial" w:hAnsi="Arial" w:cs="Arial"/>
                <w:szCs w:val="18"/>
              </w:rPr>
              <w:t>6)</w:t>
            </w:r>
            <w:r w:rsidRPr="006B6812">
              <w:rPr>
                <w:rFonts w:ascii="Arial" w:hAnsi="Arial" w:cs="Arial"/>
                <w:szCs w:val="18"/>
              </w:rPr>
              <w:tab/>
              <w:t>A beam which meets the EEIRP requirements when minimum mechanical tilt is applied</w:t>
            </w:r>
          </w:p>
          <w:p w14:paraId="2A9C0B22" w14:textId="77777777" w:rsidR="0090727D" w:rsidRPr="006B6812" w:rsidRDefault="0090727D" w:rsidP="00593C97">
            <w:pPr>
              <w:pStyle w:val="TAL"/>
              <w:rPr>
                <w:rFonts w:ascii="Arial" w:hAnsi="Arial" w:cs="Arial"/>
                <w:szCs w:val="18"/>
              </w:rPr>
            </w:pPr>
            <w:r w:rsidRPr="006B6812">
              <w:rPr>
                <w:rFonts w:ascii="Arial" w:hAnsi="Arial" w:cs="Arial"/>
                <w:szCs w:val="18"/>
              </w:rPr>
              <w:t>[7) A beam which meets the EEIRP requirements when maximum mechanical tilt is applied]</w:t>
            </w:r>
          </w:p>
          <w:p w14:paraId="3F63D910" w14:textId="77777777" w:rsidR="0090727D" w:rsidRPr="006B6812" w:rsidRDefault="0090727D" w:rsidP="00593C97">
            <w:pPr>
              <w:pStyle w:val="TAL"/>
              <w:rPr>
                <w:rFonts w:ascii="Arial" w:hAnsi="Arial" w:cs="Arial"/>
                <w:szCs w:val="18"/>
              </w:rPr>
            </w:pPr>
            <w:r w:rsidRPr="006B6812">
              <w:rPr>
                <w:rFonts w:ascii="Arial" w:hAnsi="Arial" w:cs="Arial"/>
                <w:szCs w:val="18"/>
              </w:rPr>
              <w:t>(Note 3)</w:t>
            </w:r>
          </w:p>
        </w:tc>
        <w:tc>
          <w:tcPr>
            <w:tcW w:w="992" w:type="dxa"/>
            <w:tcBorders>
              <w:top w:val="single" w:sz="4" w:space="0" w:color="auto"/>
              <w:left w:val="single" w:sz="4" w:space="0" w:color="auto"/>
              <w:bottom w:val="single" w:sz="4" w:space="0" w:color="auto"/>
              <w:right w:val="single" w:sz="4" w:space="0" w:color="auto"/>
            </w:tcBorders>
          </w:tcPr>
          <w:p w14:paraId="748B201D"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85BE88E"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18F55858"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00B6DA7A"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2FF67D63" w14:textId="77777777" w:rsidR="0090727D" w:rsidRPr="008149DF" w:rsidRDefault="0090727D" w:rsidP="00593C97">
            <w:pPr>
              <w:pStyle w:val="TAL"/>
              <w:rPr>
                <w:rFonts w:ascii="Arial" w:hAnsi="Arial" w:cs="Arial"/>
                <w:szCs w:val="18"/>
              </w:rPr>
            </w:pPr>
            <w:r w:rsidRPr="008149DF">
              <w:rPr>
                <w:rFonts w:ascii="Arial" w:hAnsi="Arial" w:cs="Arial"/>
                <w:szCs w:val="18"/>
              </w:rPr>
              <w:t>D.4</w:t>
            </w:r>
          </w:p>
        </w:tc>
        <w:tc>
          <w:tcPr>
            <w:tcW w:w="1842" w:type="dxa"/>
            <w:tcBorders>
              <w:top w:val="single" w:sz="4" w:space="0" w:color="auto"/>
              <w:left w:val="single" w:sz="4" w:space="0" w:color="auto"/>
              <w:bottom w:val="single" w:sz="4" w:space="0" w:color="auto"/>
              <w:right w:val="single" w:sz="4" w:space="0" w:color="auto"/>
            </w:tcBorders>
          </w:tcPr>
          <w:p w14:paraId="1E350480" w14:textId="77777777" w:rsidR="0090727D" w:rsidRPr="008149DF" w:rsidRDefault="0090727D" w:rsidP="00593C97">
            <w:pPr>
              <w:pStyle w:val="TAL"/>
              <w:rPr>
                <w:rFonts w:ascii="Arial" w:hAnsi="Arial" w:cs="Arial"/>
                <w:szCs w:val="18"/>
              </w:rPr>
            </w:pPr>
            <w:r w:rsidRPr="008149DF">
              <w:rPr>
                <w:rFonts w:ascii="Arial" w:hAnsi="Arial" w:cs="Arial"/>
                <w:i/>
                <w:szCs w:val="18"/>
              </w:rPr>
              <w:t>Operating bands</w:t>
            </w:r>
            <w:r w:rsidRPr="008149DF">
              <w:rPr>
                <w:rFonts w:ascii="Arial" w:hAnsi="Arial" w:cs="Arial"/>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2FA6B8D" w14:textId="77777777" w:rsidR="0090727D" w:rsidRPr="008149DF" w:rsidRDefault="0090727D" w:rsidP="00593C97">
            <w:pPr>
              <w:pStyle w:val="TAL"/>
              <w:rPr>
                <w:rFonts w:ascii="Arial" w:hAnsi="Arial" w:cs="Arial"/>
                <w:szCs w:val="18"/>
              </w:rPr>
            </w:pPr>
            <w:r w:rsidRPr="008149DF">
              <w:rPr>
                <w:rFonts w:ascii="Arial" w:hAnsi="Arial" w:cs="Arial"/>
                <w:szCs w:val="18"/>
              </w:rPr>
              <w:t xml:space="preserve">List of NR </w:t>
            </w:r>
            <w:r w:rsidRPr="008149DF">
              <w:rPr>
                <w:rFonts w:ascii="Arial" w:hAnsi="Arial" w:cs="Arial"/>
                <w:i/>
                <w:szCs w:val="18"/>
              </w:rPr>
              <w:t>operating band(s)</w:t>
            </w:r>
            <w:r w:rsidRPr="008149DF">
              <w:rPr>
                <w:rFonts w:ascii="Arial" w:hAnsi="Arial" w:cs="Arial"/>
                <w:szCs w:val="18"/>
              </w:rPr>
              <w:t xml:space="preserve"> supported by the BS and if applicable, frequency range(s) within the </w:t>
            </w:r>
            <w:r w:rsidRPr="008149DF">
              <w:rPr>
                <w:rFonts w:ascii="Arial" w:hAnsi="Arial" w:cs="Arial"/>
                <w:i/>
                <w:szCs w:val="18"/>
              </w:rPr>
              <w:t>operating band(s)</w:t>
            </w:r>
            <w:r w:rsidRPr="008149DF">
              <w:rPr>
                <w:rFonts w:ascii="Arial" w:hAnsi="Arial" w:cs="Arial"/>
                <w:szCs w:val="18"/>
              </w:rPr>
              <w:t xml:space="preserve"> that the BS can operate in. </w:t>
            </w:r>
          </w:p>
          <w:p w14:paraId="0BFD0440" w14:textId="77777777" w:rsidR="0090727D" w:rsidRPr="008149DF" w:rsidRDefault="0090727D" w:rsidP="00593C97">
            <w:pPr>
              <w:pStyle w:val="TAL"/>
              <w:rPr>
                <w:rFonts w:ascii="Arial" w:hAnsi="Arial" w:cs="Arial"/>
                <w:b/>
                <w:szCs w:val="18"/>
              </w:rPr>
            </w:pPr>
            <w:r w:rsidRPr="008149DF">
              <w:rPr>
                <w:rFonts w:ascii="Arial" w:hAnsi="Arial" w:cs="Arial"/>
                <w:szCs w:val="18"/>
              </w:rPr>
              <w:t>Supported bands declared for every beam (D.3).</w:t>
            </w:r>
          </w:p>
          <w:p w14:paraId="0498C0D4" w14:textId="77777777" w:rsidR="0090727D" w:rsidRPr="008149DF" w:rsidRDefault="0090727D" w:rsidP="00593C97">
            <w:pPr>
              <w:pStyle w:val="TAL"/>
              <w:rPr>
                <w:rFonts w:ascii="Arial" w:hAnsi="Arial" w:cs="Arial"/>
                <w:szCs w:val="18"/>
              </w:rPr>
            </w:pPr>
          </w:p>
          <w:p w14:paraId="732A339E" w14:textId="77777777" w:rsidR="0090727D" w:rsidRPr="008149DF" w:rsidRDefault="0090727D" w:rsidP="00593C97">
            <w:pPr>
              <w:pStyle w:val="TAL"/>
              <w:rPr>
                <w:rFonts w:ascii="Arial" w:hAnsi="Arial" w:cs="Arial"/>
                <w:szCs w:val="18"/>
              </w:rPr>
            </w:pPr>
            <w:r w:rsidRPr="008149DF">
              <w:rPr>
                <w:rFonts w:ascii="Arial" w:hAnsi="Arial" w:cs="Arial"/>
                <w:szCs w:val="18"/>
              </w:rPr>
              <w:t>(Note 4)</w:t>
            </w:r>
          </w:p>
        </w:tc>
        <w:tc>
          <w:tcPr>
            <w:tcW w:w="992" w:type="dxa"/>
            <w:tcBorders>
              <w:top w:val="single" w:sz="4" w:space="0" w:color="auto"/>
              <w:left w:val="single" w:sz="4" w:space="0" w:color="auto"/>
              <w:bottom w:val="single" w:sz="4" w:space="0" w:color="auto"/>
              <w:right w:val="single" w:sz="4" w:space="0" w:color="auto"/>
            </w:tcBorders>
          </w:tcPr>
          <w:p w14:paraId="350B33DA" w14:textId="77777777" w:rsidR="0090727D" w:rsidRPr="008149DF" w:rsidRDefault="0090727D" w:rsidP="00593C97">
            <w:pPr>
              <w:pStyle w:val="TAL"/>
              <w:rPr>
                <w:rFonts w:ascii="Arial" w:hAnsi="Arial" w:cs="Arial"/>
                <w:szCs w:val="18"/>
              </w:rPr>
            </w:pPr>
            <w:r w:rsidRPr="008149DF">
              <w:rPr>
                <w:rFonts w:ascii="Arial" w:hAnsi="Arial" w:cs="Arial"/>
                <w:szCs w:val="18"/>
              </w:rPr>
              <w:t>c</w:t>
            </w:r>
          </w:p>
        </w:tc>
        <w:tc>
          <w:tcPr>
            <w:tcW w:w="910" w:type="dxa"/>
            <w:tcBorders>
              <w:top w:val="single" w:sz="4" w:space="0" w:color="auto"/>
              <w:left w:val="single" w:sz="4" w:space="0" w:color="auto"/>
              <w:bottom w:val="single" w:sz="4" w:space="0" w:color="auto"/>
              <w:right w:val="single" w:sz="4" w:space="0" w:color="auto"/>
            </w:tcBorders>
          </w:tcPr>
          <w:p w14:paraId="09D10AFD" w14:textId="77777777" w:rsidR="0090727D" w:rsidRPr="008149DF" w:rsidRDefault="0090727D" w:rsidP="00593C97">
            <w:pPr>
              <w:pStyle w:val="TAL"/>
              <w:rPr>
                <w:rFonts w:ascii="Arial" w:hAnsi="Arial" w:cs="Arial"/>
                <w:szCs w:val="18"/>
              </w:rPr>
            </w:pPr>
            <w:r w:rsidRPr="008149DF">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339F48C1" w14:textId="77777777" w:rsidR="0090727D" w:rsidRPr="008149DF" w:rsidRDefault="0090727D" w:rsidP="00593C97">
            <w:pPr>
              <w:pStyle w:val="TAL"/>
              <w:rPr>
                <w:rFonts w:ascii="Arial" w:hAnsi="Arial" w:cs="Arial"/>
                <w:szCs w:val="18"/>
              </w:rPr>
            </w:pPr>
            <w:r w:rsidRPr="008149DF">
              <w:rPr>
                <w:rFonts w:ascii="Arial" w:hAnsi="Arial" w:cs="Arial"/>
                <w:szCs w:val="18"/>
              </w:rPr>
              <w:t>x</w:t>
            </w:r>
          </w:p>
        </w:tc>
      </w:tr>
      <w:tr w:rsidR="0090727D" w:rsidRPr="00711822" w14:paraId="75077B68"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01E81CF1" w14:textId="77777777" w:rsidR="0090727D" w:rsidRPr="006B6812" w:rsidRDefault="0090727D" w:rsidP="00593C97">
            <w:pPr>
              <w:pStyle w:val="TAL"/>
              <w:rPr>
                <w:rFonts w:ascii="Arial" w:hAnsi="Arial" w:cs="Arial"/>
                <w:szCs w:val="18"/>
              </w:rPr>
            </w:pPr>
            <w:r w:rsidRPr="006B6812">
              <w:rPr>
                <w:rFonts w:ascii="Arial" w:hAnsi="Arial" w:cs="Arial"/>
                <w:szCs w:val="18"/>
              </w:rPr>
              <w:t>D.5</w:t>
            </w:r>
          </w:p>
        </w:tc>
        <w:tc>
          <w:tcPr>
            <w:tcW w:w="1842" w:type="dxa"/>
            <w:tcBorders>
              <w:top w:val="single" w:sz="4" w:space="0" w:color="auto"/>
              <w:left w:val="single" w:sz="4" w:space="0" w:color="auto"/>
              <w:bottom w:val="single" w:sz="4" w:space="0" w:color="auto"/>
              <w:right w:val="single" w:sz="4" w:space="0" w:color="auto"/>
            </w:tcBorders>
          </w:tcPr>
          <w:p w14:paraId="40AAF9E2" w14:textId="77777777" w:rsidR="0090727D" w:rsidRPr="006B6812" w:rsidRDefault="0090727D" w:rsidP="00593C97">
            <w:pPr>
              <w:pStyle w:val="TAL"/>
              <w:rPr>
                <w:rFonts w:ascii="Arial" w:hAnsi="Arial" w:cs="Arial"/>
                <w:szCs w:val="18"/>
              </w:rPr>
            </w:pPr>
            <w:r w:rsidRPr="006B6812">
              <w:rPr>
                <w:rFonts w:ascii="Arial" w:hAnsi="Arial" w:cs="Arial"/>
                <w:szCs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7A411824" w14:textId="77777777" w:rsidR="0090727D" w:rsidRPr="006B6812" w:rsidRDefault="0090727D" w:rsidP="00593C97">
            <w:pPr>
              <w:pStyle w:val="TAL"/>
              <w:rPr>
                <w:rFonts w:ascii="Arial" w:hAnsi="Arial" w:cs="Arial"/>
                <w:szCs w:val="18"/>
              </w:rPr>
            </w:pPr>
            <w:r w:rsidRPr="006B6812">
              <w:rPr>
                <w:rFonts w:ascii="Arial" w:hAnsi="Arial" w:cs="Arial"/>
                <w:szCs w:val="18"/>
              </w:rPr>
              <w:t xml:space="preserve">Declaration of </w:t>
            </w:r>
            <w:r w:rsidRPr="006B6812">
              <w:rPr>
                <w:rFonts w:ascii="Arial" w:hAnsi="Arial" w:cs="Arial"/>
                <w:szCs w:val="18"/>
                <w:lang w:eastAsia="sv-SE"/>
              </w:rPr>
              <w:t xml:space="preserve">one of the NR </w:t>
            </w:r>
            <w:r w:rsidRPr="006B6812">
              <w:rPr>
                <w:rFonts w:ascii="Arial" w:hAnsi="Arial" w:cs="Arial"/>
                <w:szCs w:val="18"/>
              </w:rPr>
              <w:t xml:space="preserve">base station </w:t>
            </w:r>
            <w:r w:rsidRPr="006B6812">
              <w:rPr>
                <w:rFonts w:ascii="Arial" w:hAnsi="Arial" w:cs="Arial"/>
                <w:i/>
                <w:szCs w:val="18"/>
                <w:lang w:eastAsia="sv-SE"/>
              </w:rPr>
              <w:t>requirement</w:t>
            </w:r>
            <w:r w:rsidRPr="006B6812">
              <w:rPr>
                <w:rFonts w:ascii="Arial" w:hAnsi="Arial" w:cs="Arial"/>
                <w:szCs w:val="18"/>
              </w:rPr>
              <w:t>'</w:t>
            </w:r>
            <w:r w:rsidRPr="006B6812">
              <w:rPr>
                <w:rFonts w:ascii="Arial" w:hAnsi="Arial" w:cs="Arial"/>
                <w:i/>
                <w:szCs w:val="18"/>
                <w:lang w:eastAsia="sv-SE"/>
              </w:rPr>
              <w:t>s set</w:t>
            </w:r>
            <w:r w:rsidRPr="006B6812">
              <w:rPr>
                <w:rFonts w:ascii="Arial" w:hAnsi="Arial" w:cs="Arial"/>
                <w:szCs w:val="18"/>
                <w:lang w:eastAsia="sv-SE"/>
              </w:rPr>
              <w:t xml:space="preserve"> as defined for </w:t>
            </w:r>
            <w:r w:rsidRPr="006B6812">
              <w:rPr>
                <w:rFonts w:ascii="Arial" w:hAnsi="Arial" w:cs="Arial"/>
                <w:i/>
                <w:szCs w:val="18"/>
                <w:lang w:eastAsia="sv-SE"/>
              </w:rPr>
              <w:t>BS type 1-H</w:t>
            </w:r>
            <w:r w:rsidRPr="006B6812">
              <w:rPr>
                <w:rFonts w:ascii="Arial" w:hAnsi="Arial" w:cs="Arial"/>
                <w:szCs w:val="18"/>
                <w:lang w:eastAsia="sv-SE"/>
              </w:rPr>
              <w:t xml:space="preserve">, </w:t>
            </w:r>
            <w:r w:rsidRPr="006B6812">
              <w:rPr>
                <w:rFonts w:ascii="Arial" w:hAnsi="Arial" w:cs="Arial"/>
                <w:i/>
                <w:szCs w:val="18"/>
                <w:lang w:eastAsia="sv-SE"/>
              </w:rPr>
              <w:t>BS type 1-O</w:t>
            </w:r>
            <w:r w:rsidRPr="006B6812">
              <w:rPr>
                <w:rFonts w:ascii="Arial" w:hAnsi="Arial" w:cs="Arial"/>
                <w:szCs w:val="18"/>
                <w:lang w:eastAsia="sv-SE"/>
              </w:rPr>
              <w:t xml:space="preserve">, </w:t>
            </w:r>
            <w:r w:rsidRPr="006B6812">
              <w:rPr>
                <w:rFonts w:ascii="Arial" w:hAnsi="Arial" w:cs="Arial"/>
                <w:i/>
                <w:szCs w:val="18"/>
                <w:lang w:eastAsia="sv-SE"/>
              </w:rPr>
              <w:t>or BS type 2-O</w:t>
            </w:r>
            <w:r w:rsidRPr="006B6812">
              <w:rPr>
                <w:rFonts w:ascii="Arial" w:hAnsi="Arial"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E482825" w14:textId="77777777" w:rsidR="0090727D" w:rsidRPr="006B6812" w:rsidRDefault="0090727D" w:rsidP="00593C97">
            <w:pPr>
              <w:pStyle w:val="TAL"/>
              <w:rPr>
                <w:rFonts w:ascii="Arial" w:hAnsi="Arial" w:cs="Arial"/>
                <w:szCs w:val="18"/>
              </w:rPr>
            </w:pPr>
            <w:r w:rsidRPr="006B6812">
              <w:rPr>
                <w:rFonts w:ascii="Arial" w:hAnsi="Arial" w:cs="Arial"/>
                <w:szCs w:val="18"/>
              </w:rPr>
              <w:t>c</w:t>
            </w:r>
          </w:p>
        </w:tc>
        <w:tc>
          <w:tcPr>
            <w:tcW w:w="910" w:type="dxa"/>
            <w:tcBorders>
              <w:top w:val="single" w:sz="4" w:space="0" w:color="auto"/>
              <w:left w:val="single" w:sz="4" w:space="0" w:color="auto"/>
              <w:bottom w:val="single" w:sz="4" w:space="0" w:color="auto"/>
              <w:right w:val="single" w:sz="4" w:space="0" w:color="auto"/>
            </w:tcBorders>
          </w:tcPr>
          <w:p w14:paraId="2138F214"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20ABAC8E"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5AD80F42"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3B162AFC" w14:textId="77777777" w:rsidR="0090727D" w:rsidRPr="006B6812" w:rsidRDefault="0090727D" w:rsidP="00593C97">
            <w:pPr>
              <w:pStyle w:val="TAL"/>
              <w:rPr>
                <w:rFonts w:ascii="Arial" w:hAnsi="Arial" w:cs="Arial"/>
                <w:szCs w:val="18"/>
              </w:rPr>
            </w:pPr>
            <w:r w:rsidRPr="006B6812">
              <w:rPr>
                <w:rFonts w:ascii="Arial" w:hAnsi="Arial" w:cs="Arial"/>
                <w:szCs w:val="18"/>
              </w:rPr>
              <w:t>D.6</w:t>
            </w:r>
          </w:p>
        </w:tc>
        <w:tc>
          <w:tcPr>
            <w:tcW w:w="1842" w:type="dxa"/>
            <w:tcBorders>
              <w:top w:val="single" w:sz="4" w:space="0" w:color="auto"/>
              <w:left w:val="single" w:sz="4" w:space="0" w:color="auto"/>
              <w:bottom w:val="single" w:sz="4" w:space="0" w:color="auto"/>
              <w:right w:val="single" w:sz="4" w:space="0" w:color="auto"/>
            </w:tcBorders>
          </w:tcPr>
          <w:p w14:paraId="5C7BD618" w14:textId="77777777" w:rsidR="0090727D" w:rsidRPr="006B6812" w:rsidRDefault="0090727D" w:rsidP="00593C97">
            <w:pPr>
              <w:pStyle w:val="TAL"/>
              <w:rPr>
                <w:rFonts w:ascii="Arial" w:hAnsi="Arial" w:cs="Arial"/>
                <w:szCs w:val="18"/>
              </w:rPr>
            </w:pPr>
            <w:r w:rsidRPr="006B6812">
              <w:rPr>
                <w:rFonts w:ascii="Arial" w:hAnsi="Arial" w:cs="Arial"/>
                <w:szCs w:val="18"/>
              </w:rPr>
              <w:t>BS class</w:t>
            </w:r>
          </w:p>
        </w:tc>
        <w:tc>
          <w:tcPr>
            <w:tcW w:w="4111" w:type="dxa"/>
            <w:tcBorders>
              <w:top w:val="single" w:sz="4" w:space="0" w:color="auto"/>
              <w:left w:val="single" w:sz="4" w:space="0" w:color="auto"/>
              <w:bottom w:val="single" w:sz="4" w:space="0" w:color="auto"/>
              <w:right w:val="single" w:sz="4" w:space="0" w:color="auto"/>
            </w:tcBorders>
          </w:tcPr>
          <w:p w14:paraId="15D13AAD" w14:textId="77777777" w:rsidR="0090727D" w:rsidRPr="006B6812" w:rsidRDefault="0090727D" w:rsidP="00593C97">
            <w:pPr>
              <w:pStyle w:val="TAL"/>
              <w:rPr>
                <w:rFonts w:ascii="Arial" w:hAnsi="Arial" w:cs="Arial"/>
                <w:szCs w:val="18"/>
              </w:rPr>
            </w:pPr>
            <w:r w:rsidRPr="006B6812">
              <w:rPr>
                <w:rFonts w:ascii="Arial" w:hAnsi="Arial" w:cs="Arial"/>
                <w:szCs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6C4BE2A" w14:textId="77777777" w:rsidR="0090727D" w:rsidRPr="006B6812" w:rsidRDefault="0090727D" w:rsidP="00593C97">
            <w:pPr>
              <w:pStyle w:val="TAL"/>
              <w:rPr>
                <w:rFonts w:ascii="Arial" w:hAnsi="Arial" w:cs="Arial"/>
                <w:szCs w:val="18"/>
              </w:rPr>
            </w:pPr>
            <w:r w:rsidRPr="006B6812">
              <w:rPr>
                <w:rFonts w:ascii="Arial" w:hAnsi="Arial" w:cs="Arial"/>
                <w:szCs w:val="18"/>
              </w:rPr>
              <w:t>c</w:t>
            </w:r>
          </w:p>
        </w:tc>
        <w:tc>
          <w:tcPr>
            <w:tcW w:w="910" w:type="dxa"/>
            <w:tcBorders>
              <w:top w:val="single" w:sz="4" w:space="0" w:color="auto"/>
              <w:left w:val="single" w:sz="4" w:space="0" w:color="auto"/>
              <w:bottom w:val="single" w:sz="4" w:space="0" w:color="auto"/>
              <w:right w:val="single" w:sz="4" w:space="0" w:color="auto"/>
            </w:tcBorders>
          </w:tcPr>
          <w:p w14:paraId="14C01765"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284E31C5"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2D1AFAA2"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2DCE35C3" w14:textId="77777777" w:rsidR="0090727D" w:rsidRPr="006B6812" w:rsidRDefault="0090727D" w:rsidP="00593C97">
            <w:pPr>
              <w:pStyle w:val="TAL"/>
              <w:rPr>
                <w:rFonts w:ascii="Arial" w:hAnsi="Arial" w:cs="Arial"/>
                <w:szCs w:val="18"/>
              </w:rPr>
            </w:pPr>
            <w:r w:rsidRPr="006B6812">
              <w:rPr>
                <w:rFonts w:ascii="Arial" w:hAnsi="Arial" w:cs="Arial"/>
                <w:szCs w:val="18"/>
              </w:rPr>
              <w:t>D.7</w:t>
            </w:r>
          </w:p>
        </w:tc>
        <w:tc>
          <w:tcPr>
            <w:tcW w:w="1842" w:type="dxa"/>
            <w:tcBorders>
              <w:top w:val="single" w:sz="4" w:space="0" w:color="auto"/>
              <w:left w:val="single" w:sz="4" w:space="0" w:color="auto"/>
              <w:bottom w:val="single" w:sz="4" w:space="0" w:color="auto"/>
              <w:right w:val="single" w:sz="4" w:space="0" w:color="auto"/>
            </w:tcBorders>
          </w:tcPr>
          <w:p w14:paraId="5AF14B10" w14:textId="77777777" w:rsidR="0090727D" w:rsidRPr="006B6812" w:rsidRDefault="0090727D" w:rsidP="00593C97">
            <w:pPr>
              <w:pStyle w:val="TAL"/>
              <w:rPr>
                <w:rFonts w:ascii="Arial" w:hAnsi="Arial" w:cs="Arial"/>
                <w:szCs w:val="18"/>
              </w:rPr>
            </w:pPr>
            <w:r w:rsidRPr="006B6812">
              <w:rPr>
                <w:rFonts w:ascii="Arial" w:hAnsi="Arial" w:cs="Arial"/>
                <w:szCs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5D97AC1" w14:textId="77777777" w:rsidR="0090727D" w:rsidRPr="006B6812" w:rsidRDefault="0090727D" w:rsidP="00593C97">
            <w:pPr>
              <w:pStyle w:val="TAL"/>
              <w:rPr>
                <w:rFonts w:ascii="Arial" w:hAnsi="Arial" w:cs="Arial"/>
                <w:szCs w:val="18"/>
              </w:rPr>
            </w:pPr>
            <w:r w:rsidRPr="006B6812">
              <w:rPr>
                <w:rFonts w:ascii="Arial" w:hAnsi="Arial" w:cs="Arial"/>
                <w:szCs w:val="18"/>
              </w:rPr>
              <w:t xml:space="preserve">BS supported SCS and channel bandwidth per supported SCS. Declared for each beam (D.3) and each </w:t>
            </w:r>
            <w:r w:rsidRPr="006B6812">
              <w:rPr>
                <w:rFonts w:ascii="Arial" w:hAnsi="Arial" w:cs="Arial"/>
                <w:i/>
                <w:szCs w:val="18"/>
              </w:rPr>
              <w:t>operating band</w:t>
            </w:r>
            <w:r w:rsidRPr="006B6812">
              <w:rPr>
                <w:rFonts w:ascii="Arial" w:hAnsi="Arial" w:cs="Arial"/>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3472511" w14:textId="77777777" w:rsidR="0090727D" w:rsidRPr="006B6812" w:rsidRDefault="0090727D" w:rsidP="00593C97">
            <w:pPr>
              <w:pStyle w:val="TAL"/>
              <w:rPr>
                <w:rFonts w:ascii="Arial" w:hAnsi="Arial" w:cs="Arial"/>
                <w:szCs w:val="18"/>
              </w:rPr>
            </w:pPr>
            <w:r w:rsidRPr="006B6812">
              <w:rPr>
                <w:rFonts w:ascii="Arial" w:hAnsi="Arial" w:cs="Arial"/>
                <w:szCs w:val="18"/>
              </w:rPr>
              <w:t>c</w:t>
            </w:r>
          </w:p>
        </w:tc>
        <w:tc>
          <w:tcPr>
            <w:tcW w:w="910" w:type="dxa"/>
            <w:tcBorders>
              <w:top w:val="single" w:sz="4" w:space="0" w:color="auto"/>
              <w:left w:val="single" w:sz="4" w:space="0" w:color="auto"/>
              <w:bottom w:val="single" w:sz="4" w:space="0" w:color="auto"/>
              <w:right w:val="single" w:sz="4" w:space="0" w:color="auto"/>
            </w:tcBorders>
          </w:tcPr>
          <w:p w14:paraId="4B65C6D4"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1A89A210"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1FDB0250"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7F0DE2E1" w14:textId="77777777" w:rsidR="0090727D" w:rsidRPr="006B6812" w:rsidRDefault="0090727D" w:rsidP="00593C97">
            <w:pPr>
              <w:pStyle w:val="TAL"/>
              <w:rPr>
                <w:rFonts w:ascii="Arial" w:hAnsi="Arial" w:cs="Arial"/>
                <w:szCs w:val="18"/>
              </w:rPr>
            </w:pPr>
            <w:r w:rsidRPr="006B6812">
              <w:rPr>
                <w:rFonts w:ascii="Arial" w:hAnsi="Arial" w:cs="Arial"/>
                <w:szCs w:val="18"/>
              </w:rPr>
              <w:t>D.8</w:t>
            </w:r>
          </w:p>
        </w:tc>
        <w:tc>
          <w:tcPr>
            <w:tcW w:w="1842" w:type="dxa"/>
            <w:tcBorders>
              <w:top w:val="single" w:sz="4" w:space="0" w:color="auto"/>
              <w:left w:val="single" w:sz="4" w:space="0" w:color="auto"/>
              <w:bottom w:val="single" w:sz="4" w:space="0" w:color="auto"/>
              <w:right w:val="single" w:sz="4" w:space="0" w:color="auto"/>
            </w:tcBorders>
          </w:tcPr>
          <w:p w14:paraId="52C5BD42" w14:textId="77777777" w:rsidR="0090727D" w:rsidRPr="006B6812" w:rsidRDefault="0090727D" w:rsidP="00593C97">
            <w:pPr>
              <w:pStyle w:val="TAL"/>
              <w:rPr>
                <w:rFonts w:ascii="Arial" w:hAnsi="Arial" w:cs="Arial"/>
                <w:szCs w:val="18"/>
              </w:rPr>
            </w:pPr>
            <w:r w:rsidRPr="006B6812">
              <w:rPr>
                <w:rFonts w:ascii="Arial" w:hAnsi="Arial" w:cs="Arial"/>
                <w:i/>
                <w:szCs w:val="18"/>
              </w:rPr>
              <w:t xml:space="preserve">OTA peak directions set </w:t>
            </w:r>
            <w:r w:rsidRPr="006B6812">
              <w:rPr>
                <w:rFonts w:ascii="Arial" w:hAnsi="Arial" w:cs="Arial"/>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6FA7FFF" w14:textId="77777777" w:rsidR="0090727D" w:rsidRPr="006B6812" w:rsidRDefault="0090727D" w:rsidP="00593C97">
            <w:pPr>
              <w:pStyle w:val="TAL"/>
              <w:rPr>
                <w:rFonts w:ascii="Arial" w:hAnsi="Arial" w:cs="Arial"/>
                <w:szCs w:val="18"/>
              </w:rPr>
            </w:pPr>
            <w:r w:rsidRPr="006B6812">
              <w:rPr>
                <w:rFonts w:ascii="Arial" w:hAnsi="Arial" w:cs="Arial"/>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30D0625"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5B18F3C"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77D0C9CF"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12159D78"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2FF47122" w14:textId="77777777" w:rsidR="0090727D" w:rsidRPr="006B6812" w:rsidRDefault="0090727D" w:rsidP="00593C97">
            <w:pPr>
              <w:pStyle w:val="TAL"/>
              <w:rPr>
                <w:rFonts w:ascii="Arial" w:hAnsi="Arial" w:cs="Arial"/>
                <w:szCs w:val="18"/>
              </w:rPr>
            </w:pPr>
            <w:r w:rsidRPr="006B6812">
              <w:rPr>
                <w:rFonts w:ascii="Arial" w:hAnsi="Arial" w:cs="Arial"/>
                <w:szCs w:val="18"/>
              </w:rPr>
              <w:lastRenderedPageBreak/>
              <w:t>D.9</w:t>
            </w:r>
          </w:p>
        </w:tc>
        <w:tc>
          <w:tcPr>
            <w:tcW w:w="1842" w:type="dxa"/>
            <w:tcBorders>
              <w:top w:val="single" w:sz="4" w:space="0" w:color="auto"/>
              <w:left w:val="single" w:sz="4" w:space="0" w:color="auto"/>
              <w:bottom w:val="single" w:sz="4" w:space="0" w:color="auto"/>
              <w:right w:val="single" w:sz="4" w:space="0" w:color="auto"/>
            </w:tcBorders>
          </w:tcPr>
          <w:p w14:paraId="4FA4F66C" w14:textId="77777777" w:rsidR="0090727D" w:rsidRPr="006B6812" w:rsidRDefault="0090727D" w:rsidP="00593C97">
            <w:pPr>
              <w:pStyle w:val="TAL"/>
              <w:rPr>
                <w:rFonts w:ascii="Arial" w:hAnsi="Arial" w:cs="Arial"/>
                <w:szCs w:val="18"/>
              </w:rPr>
            </w:pPr>
            <w:r w:rsidRPr="006B6812">
              <w:rPr>
                <w:rFonts w:ascii="Arial" w:hAnsi="Arial" w:cs="Arial"/>
                <w:szCs w:val="18"/>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68E7B9C" w14:textId="77777777" w:rsidR="0090727D" w:rsidRPr="006B6812" w:rsidRDefault="0090727D" w:rsidP="00593C97">
            <w:pPr>
              <w:pStyle w:val="TAL"/>
              <w:rPr>
                <w:rFonts w:ascii="Arial" w:hAnsi="Arial" w:cs="Arial"/>
                <w:szCs w:val="18"/>
              </w:rPr>
            </w:pPr>
            <w:r w:rsidRPr="006B6812">
              <w:rPr>
                <w:rFonts w:ascii="Arial" w:hAnsi="Arial" w:cs="Arial"/>
                <w:szCs w:val="18"/>
              </w:rPr>
              <w:t>The OTA peak 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328B224"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B46D7D5"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17D2EE88"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r w:rsidR="0090727D" w:rsidRPr="00711822" w14:paraId="61CA7491" w14:textId="77777777" w:rsidTr="00593C97">
        <w:trPr>
          <w:cantSplit/>
          <w:jc w:val="center"/>
        </w:trPr>
        <w:tc>
          <w:tcPr>
            <w:tcW w:w="1300" w:type="dxa"/>
            <w:tcBorders>
              <w:top w:val="single" w:sz="4" w:space="0" w:color="auto"/>
              <w:left w:val="single" w:sz="4" w:space="0" w:color="auto"/>
              <w:bottom w:val="single" w:sz="4" w:space="0" w:color="auto"/>
              <w:right w:val="single" w:sz="4" w:space="0" w:color="auto"/>
            </w:tcBorders>
          </w:tcPr>
          <w:p w14:paraId="6246B1B3" w14:textId="77777777" w:rsidR="0090727D" w:rsidRPr="006B6812" w:rsidRDefault="0090727D" w:rsidP="00593C97">
            <w:pPr>
              <w:pStyle w:val="TAL"/>
              <w:rPr>
                <w:rFonts w:ascii="Arial" w:hAnsi="Arial" w:cs="Arial"/>
                <w:szCs w:val="18"/>
              </w:rPr>
            </w:pPr>
            <w:r w:rsidRPr="006B6812">
              <w:rPr>
                <w:rFonts w:ascii="Arial" w:hAnsi="Arial" w:cs="Arial"/>
                <w:szCs w:val="18"/>
              </w:rPr>
              <w:t>D.10</w:t>
            </w:r>
          </w:p>
        </w:tc>
        <w:tc>
          <w:tcPr>
            <w:tcW w:w="1842" w:type="dxa"/>
            <w:tcBorders>
              <w:top w:val="single" w:sz="4" w:space="0" w:color="auto"/>
              <w:left w:val="single" w:sz="4" w:space="0" w:color="auto"/>
              <w:bottom w:val="single" w:sz="4" w:space="0" w:color="auto"/>
              <w:right w:val="single" w:sz="4" w:space="0" w:color="auto"/>
            </w:tcBorders>
          </w:tcPr>
          <w:p w14:paraId="4D1C0734" w14:textId="77777777" w:rsidR="0090727D" w:rsidRPr="006B6812" w:rsidRDefault="0090727D" w:rsidP="00593C97">
            <w:pPr>
              <w:pStyle w:val="TAL"/>
              <w:rPr>
                <w:rFonts w:ascii="Arial" w:hAnsi="Arial" w:cs="Arial"/>
                <w:szCs w:val="18"/>
              </w:rPr>
            </w:pPr>
            <w:r w:rsidRPr="006B6812">
              <w:rPr>
                <w:rFonts w:ascii="Arial" w:hAnsi="Arial" w:cs="Arial"/>
                <w:i/>
                <w:szCs w:val="18"/>
              </w:rPr>
              <w:t>OTA peak directions set</w:t>
            </w:r>
            <w:r w:rsidRPr="006B6812">
              <w:rPr>
                <w:rFonts w:ascii="Arial" w:hAnsi="Arial" w:cs="Arial"/>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74D344D" w14:textId="77777777" w:rsidR="0090727D" w:rsidRPr="006B6812" w:rsidRDefault="0090727D" w:rsidP="00593C97">
            <w:pPr>
              <w:pStyle w:val="TAL"/>
              <w:rPr>
                <w:rFonts w:ascii="Arial" w:hAnsi="Arial" w:cs="Arial"/>
                <w:szCs w:val="18"/>
              </w:rPr>
            </w:pPr>
            <w:r w:rsidRPr="006B6812">
              <w:rPr>
                <w:rFonts w:ascii="Arial" w:hAnsi="Arial" w:cs="Arial"/>
                <w:szCs w:val="18"/>
              </w:rPr>
              <w:t xml:space="preserve">The </w:t>
            </w:r>
            <w:r w:rsidRPr="006B6812">
              <w:rPr>
                <w:rFonts w:ascii="Arial" w:hAnsi="Arial" w:cs="Arial"/>
                <w:i/>
                <w:szCs w:val="18"/>
              </w:rPr>
              <w:t>beam direction pair(s)</w:t>
            </w:r>
            <w:r w:rsidRPr="006B6812">
              <w:rPr>
                <w:rFonts w:ascii="Arial" w:hAnsi="Arial" w:cs="Arial"/>
                <w:szCs w:val="18"/>
              </w:rPr>
              <w:t xml:space="preserve"> corresponding to the following points:</w:t>
            </w:r>
          </w:p>
          <w:p w14:paraId="77DC42B7" w14:textId="77777777" w:rsidR="0090727D" w:rsidRPr="006B6812" w:rsidRDefault="0090727D" w:rsidP="00593C97">
            <w:pPr>
              <w:pStyle w:val="TAL"/>
              <w:rPr>
                <w:rFonts w:ascii="Arial" w:hAnsi="Arial" w:cs="Arial"/>
                <w:szCs w:val="18"/>
              </w:rPr>
            </w:pPr>
            <w:r w:rsidRPr="006B6812">
              <w:rPr>
                <w:rFonts w:ascii="Arial" w:hAnsi="Arial" w:cs="Arial"/>
                <w:szCs w:val="18"/>
              </w:rPr>
              <w:t>1)</w:t>
            </w:r>
            <w:r w:rsidRPr="006B6812">
              <w:rPr>
                <w:rFonts w:ascii="Arial" w:hAnsi="Arial" w:cs="Arial"/>
                <w:szCs w:val="18"/>
              </w:rPr>
              <w:tab/>
              <w:t>The beam peak direction corresponding to the maximum steering from the reference beam centre direction in the positive Φ direction, while the θ value being the closest possible to the reference beam centre direction.</w:t>
            </w:r>
          </w:p>
          <w:p w14:paraId="57F85107" w14:textId="77777777" w:rsidR="0090727D" w:rsidRPr="006B6812" w:rsidRDefault="0090727D" w:rsidP="00593C97">
            <w:pPr>
              <w:pStyle w:val="TAL"/>
              <w:rPr>
                <w:rFonts w:ascii="Arial" w:hAnsi="Arial" w:cs="Arial"/>
                <w:i/>
                <w:szCs w:val="18"/>
              </w:rPr>
            </w:pPr>
            <w:r w:rsidRPr="006B6812">
              <w:rPr>
                <w:rFonts w:ascii="Arial" w:hAnsi="Arial" w:cs="Arial"/>
                <w:szCs w:val="18"/>
              </w:rPr>
              <w:t>2)</w:t>
            </w:r>
            <w:r w:rsidRPr="006B6812">
              <w:rPr>
                <w:rFonts w:ascii="Arial" w:hAnsi="Arial" w:cs="Arial"/>
                <w:szCs w:val="18"/>
              </w:rPr>
              <w:tab/>
              <w:t xml:space="preserve">The beam peak direction corresponding to the maximum steering from the reference beam centre direction in the negative </w:t>
            </w:r>
            <w:r w:rsidRPr="006B6812">
              <w:rPr>
                <w:rFonts w:ascii="Arial" w:hAnsi="Arial" w:cs="Arial"/>
                <w:i/>
                <w:szCs w:val="18"/>
              </w:rPr>
              <w:t>Φ</w:t>
            </w:r>
            <w:r w:rsidRPr="006B6812">
              <w:rPr>
                <w:rFonts w:ascii="Arial" w:hAnsi="Arial" w:cs="Arial"/>
                <w:szCs w:val="18"/>
              </w:rPr>
              <w:t xml:space="preserve"> direction, while the </w:t>
            </w:r>
            <w:r w:rsidRPr="006B6812">
              <w:rPr>
                <w:rFonts w:ascii="Arial" w:hAnsi="Arial" w:cs="Arial"/>
                <w:i/>
                <w:szCs w:val="18"/>
              </w:rPr>
              <w:t xml:space="preserve">θ value being the closest possible to the </w:t>
            </w:r>
            <w:r w:rsidRPr="006B6812">
              <w:rPr>
                <w:rFonts w:ascii="Arial" w:hAnsi="Arial" w:cs="Arial"/>
                <w:szCs w:val="18"/>
              </w:rPr>
              <w:t>reference beam centre direction</w:t>
            </w:r>
            <w:r w:rsidRPr="006B6812">
              <w:rPr>
                <w:rFonts w:ascii="Arial" w:hAnsi="Arial" w:cs="Arial"/>
                <w:i/>
                <w:szCs w:val="18"/>
              </w:rPr>
              <w:t>.</w:t>
            </w:r>
          </w:p>
          <w:p w14:paraId="6C495EC5" w14:textId="77777777" w:rsidR="0090727D" w:rsidRPr="006B6812" w:rsidRDefault="0090727D" w:rsidP="00593C97">
            <w:pPr>
              <w:pStyle w:val="TAL"/>
              <w:rPr>
                <w:rFonts w:ascii="Arial" w:hAnsi="Arial" w:cs="Arial"/>
                <w:szCs w:val="18"/>
              </w:rPr>
            </w:pPr>
            <w:r w:rsidRPr="006B6812">
              <w:rPr>
                <w:rFonts w:ascii="Arial" w:hAnsi="Arial" w:cs="Arial"/>
                <w:szCs w:val="18"/>
              </w:rPr>
              <w:t>3)</w:t>
            </w:r>
            <w:r w:rsidRPr="006B6812">
              <w:rPr>
                <w:rFonts w:ascii="Arial" w:hAnsi="Arial" w:cs="Arial"/>
                <w:szCs w:val="18"/>
              </w:rPr>
              <w:tab/>
              <w:t xml:space="preserve">The beam peak direction corresponding to the maximum steering from the reference beam centre direction in the positive </w:t>
            </w:r>
            <w:r w:rsidRPr="006B6812">
              <w:rPr>
                <w:rFonts w:ascii="Arial" w:hAnsi="Arial" w:cs="Arial"/>
                <w:i/>
                <w:szCs w:val="18"/>
              </w:rPr>
              <w:t>θ</w:t>
            </w:r>
            <w:r w:rsidRPr="006B6812">
              <w:rPr>
                <w:rFonts w:ascii="Arial" w:hAnsi="Arial" w:cs="Arial"/>
                <w:szCs w:val="18"/>
              </w:rPr>
              <w:t xml:space="preserve"> direction, while the</w:t>
            </w:r>
            <w:r w:rsidRPr="006B6812">
              <w:rPr>
                <w:rFonts w:ascii="Arial" w:hAnsi="Arial" w:cs="Arial"/>
                <w:i/>
                <w:szCs w:val="18"/>
              </w:rPr>
              <w:t xml:space="preserve"> Φ value being the closest possible to the</w:t>
            </w:r>
            <w:r w:rsidRPr="006B6812">
              <w:rPr>
                <w:rFonts w:ascii="Arial" w:hAnsi="Arial" w:cs="Arial"/>
                <w:szCs w:val="18"/>
              </w:rPr>
              <w:t xml:space="preserve"> reference beam centre direction.</w:t>
            </w:r>
          </w:p>
          <w:p w14:paraId="55C5949D" w14:textId="77777777" w:rsidR="0090727D" w:rsidRPr="006B6812" w:rsidRDefault="0090727D" w:rsidP="00593C97">
            <w:pPr>
              <w:pStyle w:val="TAL"/>
              <w:rPr>
                <w:rFonts w:ascii="Arial" w:hAnsi="Arial" w:cs="Arial"/>
                <w:i/>
                <w:szCs w:val="18"/>
              </w:rPr>
            </w:pPr>
            <w:r w:rsidRPr="006B6812">
              <w:rPr>
                <w:rFonts w:ascii="Arial" w:hAnsi="Arial" w:cs="Arial"/>
                <w:szCs w:val="18"/>
              </w:rPr>
              <w:t>4)</w:t>
            </w:r>
            <w:r w:rsidRPr="006B6812">
              <w:rPr>
                <w:rFonts w:ascii="Arial" w:hAnsi="Arial" w:cs="Arial"/>
                <w:szCs w:val="18"/>
              </w:rPr>
              <w:tab/>
              <w:t xml:space="preserve">The beam peak direction corresponding to the maximum steering from the reference beam centre direction in the negative </w:t>
            </w:r>
            <w:r w:rsidRPr="006B6812">
              <w:rPr>
                <w:rFonts w:ascii="Arial" w:hAnsi="Arial" w:cs="Arial"/>
                <w:i/>
                <w:szCs w:val="18"/>
              </w:rPr>
              <w:t>θ</w:t>
            </w:r>
            <w:r w:rsidRPr="006B6812">
              <w:rPr>
                <w:rFonts w:ascii="Arial" w:hAnsi="Arial" w:cs="Arial"/>
                <w:szCs w:val="18"/>
              </w:rPr>
              <w:t xml:space="preserve"> direction, while the </w:t>
            </w:r>
            <w:r w:rsidRPr="006B6812">
              <w:rPr>
                <w:rFonts w:ascii="Arial" w:hAnsi="Arial" w:cs="Arial"/>
                <w:i/>
                <w:szCs w:val="18"/>
              </w:rPr>
              <w:t xml:space="preserve">Φ value being the closest possible to the </w:t>
            </w:r>
            <w:r w:rsidRPr="006B6812">
              <w:rPr>
                <w:rFonts w:ascii="Arial" w:hAnsi="Arial" w:cs="Arial"/>
                <w:szCs w:val="18"/>
              </w:rPr>
              <w:t>reference beam centre direction</w:t>
            </w:r>
            <w:r w:rsidRPr="006B6812">
              <w:rPr>
                <w:rFonts w:ascii="Arial" w:hAnsi="Arial" w:cs="Arial"/>
                <w:i/>
                <w:szCs w:val="18"/>
              </w:rPr>
              <w:t>.</w:t>
            </w:r>
          </w:p>
          <w:p w14:paraId="17E33E5A" w14:textId="77777777" w:rsidR="0090727D" w:rsidRPr="006B6812" w:rsidRDefault="0090727D" w:rsidP="00593C97">
            <w:pPr>
              <w:pStyle w:val="TAL"/>
              <w:rPr>
                <w:rFonts w:ascii="Arial" w:hAnsi="Arial" w:cs="Arial"/>
                <w:szCs w:val="18"/>
              </w:rPr>
            </w:pPr>
            <w:r w:rsidRPr="006B6812">
              <w:rPr>
                <w:rFonts w:ascii="Arial" w:hAnsi="Arial" w:cs="Arial"/>
                <w:szCs w:val="18"/>
              </w:rPr>
              <w:t xml:space="preserve">The maximum steering direction(s) may coincide with </w:t>
            </w:r>
            <w:r w:rsidRPr="006B6812">
              <w:rPr>
                <w:rFonts w:ascii="Arial" w:hAnsi="Arial" w:cs="Arial"/>
                <w:i/>
                <w:szCs w:val="18"/>
              </w:rPr>
              <w:t>the reference beam centre direction</w:t>
            </w:r>
            <w:r w:rsidRPr="006B6812">
              <w:rPr>
                <w:rFonts w:ascii="Arial" w:hAnsi="Arial" w:cs="Arial"/>
                <w:szCs w:val="18"/>
              </w:rPr>
              <w:t>.</w:t>
            </w:r>
          </w:p>
          <w:p w14:paraId="03DBCB14" w14:textId="77777777" w:rsidR="0090727D" w:rsidRPr="006B6812" w:rsidRDefault="0090727D" w:rsidP="00593C97">
            <w:pPr>
              <w:pStyle w:val="TOC7"/>
              <w:rPr>
                <w:rFonts w:ascii="Arial" w:hAnsi="Arial" w:cs="Arial"/>
                <w:sz w:val="18"/>
                <w:szCs w:val="18"/>
              </w:rPr>
            </w:pPr>
            <w:r w:rsidRPr="00711822">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20A8394"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86678EB"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c>
          <w:tcPr>
            <w:tcW w:w="933" w:type="dxa"/>
            <w:tcBorders>
              <w:top w:val="single" w:sz="4" w:space="0" w:color="auto"/>
              <w:left w:val="single" w:sz="4" w:space="0" w:color="auto"/>
              <w:bottom w:val="single" w:sz="4" w:space="0" w:color="auto"/>
              <w:right w:val="single" w:sz="4" w:space="0" w:color="auto"/>
            </w:tcBorders>
          </w:tcPr>
          <w:p w14:paraId="5E399308" w14:textId="77777777" w:rsidR="0090727D" w:rsidRPr="006B6812" w:rsidRDefault="0090727D" w:rsidP="00593C97">
            <w:pPr>
              <w:pStyle w:val="TAL"/>
              <w:rPr>
                <w:rFonts w:ascii="Arial" w:hAnsi="Arial" w:cs="Arial"/>
                <w:szCs w:val="18"/>
              </w:rPr>
            </w:pPr>
            <w:r w:rsidRPr="006B6812">
              <w:rPr>
                <w:rFonts w:ascii="Arial" w:hAnsi="Arial" w:cs="Arial"/>
                <w:szCs w:val="18"/>
              </w:rPr>
              <w:t>x</w:t>
            </w:r>
          </w:p>
        </w:tc>
      </w:tr>
    </w:tbl>
    <w:p w14:paraId="2EE6D6A3" w14:textId="77777777" w:rsidR="0090727D" w:rsidRPr="006B6812" w:rsidRDefault="0090727D" w:rsidP="0090727D">
      <w:pPr>
        <w:rPr>
          <w:rFonts w:ascii="Arial" w:hAnsi="Arial" w:cs="Arial"/>
          <w:sz w:val="18"/>
          <w:szCs w:val="18"/>
        </w:rPr>
      </w:pPr>
    </w:p>
    <w:p w14:paraId="68C4FDA2" w14:textId="77777777" w:rsidR="0090727D" w:rsidRPr="00711822" w:rsidRDefault="0090727D" w:rsidP="0090727D">
      <w:pPr>
        <w:rPr>
          <w:color w:val="FF0000"/>
          <w:sz w:val="32"/>
        </w:rPr>
      </w:pPr>
      <w:r w:rsidRPr="00711822">
        <w:rPr>
          <w:color w:val="FF0000"/>
          <w:sz w:val="32"/>
        </w:rPr>
        <w:t>&lt;</w:t>
      </w:r>
      <w:r>
        <w:rPr>
          <w:color w:val="FF0000"/>
          <w:sz w:val="32"/>
        </w:rPr>
        <w:t>Next</w:t>
      </w:r>
      <w:r w:rsidRPr="00711822">
        <w:rPr>
          <w:color w:val="FF0000"/>
          <w:sz w:val="32"/>
        </w:rPr>
        <w:t xml:space="preserve"> change&gt;</w:t>
      </w:r>
    </w:p>
    <w:p w14:paraId="6843288F" w14:textId="77777777" w:rsidR="0090727D" w:rsidRDefault="0090727D" w:rsidP="0090727D">
      <w:pPr>
        <w:pStyle w:val="2"/>
        <w:numPr>
          <w:ilvl w:val="1"/>
          <w:numId w:val="0"/>
        </w:numPr>
      </w:pPr>
      <w:bookmarkStart w:id="27" w:name="_Toc21102800"/>
      <w:bookmarkStart w:id="28" w:name="_Toc29810649"/>
      <w:bookmarkStart w:id="29" w:name="_Toc36636001"/>
      <w:bookmarkStart w:id="30" w:name="_Toc37272947"/>
      <w:bookmarkStart w:id="31" w:name="_Toc45886027"/>
      <w:bookmarkStart w:id="32" w:name="_Toc53183103"/>
      <w:bookmarkStart w:id="33" w:name="_Toc58915770"/>
      <w:bookmarkStart w:id="34" w:name="_Toc58917951"/>
      <w:bookmarkStart w:id="35" w:name="_Toc66693820"/>
      <w:bookmarkStart w:id="36" w:name="_Toc74915772"/>
      <w:bookmarkStart w:id="37" w:name="_Toc76114397"/>
      <w:bookmarkStart w:id="38" w:name="_Toc76544283"/>
      <w:bookmarkStart w:id="39" w:name="_Toc82536405"/>
      <w:bookmarkStart w:id="40" w:name="_Toc89952698"/>
      <w:bookmarkStart w:id="41" w:name="_Toc98766514"/>
      <w:bookmarkStart w:id="42" w:name="_Toc99702877"/>
      <w:bookmarkStart w:id="43" w:name="_Toc106206663"/>
      <w:bookmarkStart w:id="44" w:name="_Toc115080665"/>
      <w:bookmarkStart w:id="45" w:name="_Toc121999545"/>
      <w:bookmarkStart w:id="46" w:name="_Toc124154444"/>
      <w:bookmarkStart w:id="47" w:name="_Toc137396368"/>
      <w:bookmarkStart w:id="48" w:name="_Toc156577808"/>
      <w:r w:rsidRPr="00931575">
        <w:t>6.</w:t>
      </w:r>
      <w:r>
        <w:t>9</w:t>
      </w:r>
      <w:r w:rsidRPr="00931575">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 xml:space="preserve">OTA spatial emission </w:t>
      </w:r>
    </w:p>
    <w:p w14:paraId="7377E7B0" w14:textId="77777777" w:rsidR="0090727D" w:rsidRPr="00931575" w:rsidRDefault="0090727D" w:rsidP="0090727D">
      <w:pPr>
        <w:pStyle w:val="3"/>
      </w:pPr>
      <w:bookmarkStart w:id="49" w:name="_Toc21102801"/>
      <w:bookmarkStart w:id="50" w:name="_Toc29810650"/>
      <w:bookmarkStart w:id="51" w:name="_Toc36636002"/>
      <w:bookmarkStart w:id="52" w:name="_Toc37272948"/>
      <w:bookmarkStart w:id="53" w:name="_Toc45886028"/>
      <w:bookmarkStart w:id="54" w:name="_Toc53183104"/>
      <w:bookmarkStart w:id="55" w:name="_Toc58915771"/>
      <w:bookmarkStart w:id="56" w:name="_Toc58917952"/>
      <w:bookmarkStart w:id="57" w:name="_Toc66693821"/>
      <w:bookmarkStart w:id="58" w:name="_Toc74915773"/>
      <w:bookmarkStart w:id="59" w:name="_Toc76114398"/>
      <w:bookmarkStart w:id="60" w:name="_Toc76544284"/>
      <w:bookmarkStart w:id="61" w:name="_Toc82536406"/>
      <w:bookmarkStart w:id="62" w:name="_Toc89952699"/>
      <w:bookmarkStart w:id="63" w:name="_Toc98766515"/>
      <w:bookmarkStart w:id="64" w:name="_Toc99702878"/>
      <w:bookmarkStart w:id="65" w:name="_Toc106206664"/>
      <w:bookmarkStart w:id="66" w:name="_Toc115080666"/>
      <w:bookmarkStart w:id="67" w:name="_Toc121999546"/>
      <w:bookmarkStart w:id="68" w:name="_Toc124154445"/>
      <w:bookmarkStart w:id="69" w:name="_Toc137396369"/>
      <w:bookmarkStart w:id="70" w:name="_Toc156577809"/>
      <w:r w:rsidRPr="00931575">
        <w:t>6.</w:t>
      </w:r>
      <w:r>
        <w:rPr>
          <w:lang w:val="en-US"/>
        </w:rPr>
        <w:t>9</w:t>
      </w:r>
      <w:r w:rsidRPr="00931575">
        <w:t>.1</w:t>
      </w:r>
      <w:r w:rsidRPr="00931575">
        <w:tab/>
        <w:t>Definition and applicability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A0040CC" w14:textId="77777777" w:rsidR="0090727D" w:rsidRPr="00931575" w:rsidRDefault="0090727D" w:rsidP="0090727D">
      <w:r>
        <w:t>OTA spatial emission requirements are defined to set upper limits on radiated power in specific directions.</w:t>
      </w:r>
    </w:p>
    <w:p w14:paraId="56C2C7AC" w14:textId="77777777" w:rsidR="0090727D" w:rsidRPr="00931575" w:rsidRDefault="0090727D" w:rsidP="0090727D">
      <w:pPr>
        <w:pStyle w:val="3"/>
        <w:rPr>
          <w:lang w:val="en-US"/>
        </w:rPr>
      </w:pPr>
      <w:bookmarkStart w:id="71" w:name="_Toc21102802"/>
      <w:bookmarkStart w:id="72" w:name="_Toc29810651"/>
      <w:bookmarkStart w:id="73" w:name="_Toc36636003"/>
      <w:bookmarkStart w:id="74" w:name="_Toc37272949"/>
      <w:bookmarkStart w:id="75" w:name="_Toc45886029"/>
      <w:bookmarkStart w:id="76" w:name="_Toc53183105"/>
      <w:bookmarkStart w:id="77" w:name="_Toc58915772"/>
      <w:bookmarkStart w:id="78" w:name="_Toc58917953"/>
      <w:bookmarkStart w:id="79" w:name="_Toc66693822"/>
      <w:bookmarkStart w:id="80" w:name="_Toc74915774"/>
      <w:bookmarkStart w:id="81" w:name="_Toc76114399"/>
      <w:bookmarkStart w:id="82" w:name="_Toc76544285"/>
      <w:bookmarkStart w:id="83" w:name="_Toc82536407"/>
      <w:bookmarkStart w:id="84" w:name="_Toc89952700"/>
      <w:bookmarkStart w:id="85" w:name="_Toc98766516"/>
      <w:bookmarkStart w:id="86" w:name="_Toc99702879"/>
      <w:bookmarkStart w:id="87" w:name="_Toc106206665"/>
      <w:bookmarkStart w:id="88" w:name="_Toc115080667"/>
      <w:bookmarkStart w:id="89" w:name="_Toc121999547"/>
      <w:bookmarkStart w:id="90" w:name="_Toc124154446"/>
      <w:bookmarkStart w:id="91" w:name="_Toc137396370"/>
      <w:bookmarkStart w:id="92" w:name="_Toc156577810"/>
      <w:r w:rsidRPr="00931575">
        <w:t>6.</w:t>
      </w:r>
      <w:r>
        <w:t>9</w:t>
      </w:r>
      <w:r w:rsidRPr="00931575">
        <w:t>.2</w:t>
      </w:r>
      <w:r w:rsidRPr="00931575">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972EB1A" w14:textId="77777777" w:rsidR="0090727D" w:rsidRPr="00931575" w:rsidRDefault="0090727D" w:rsidP="0090727D">
      <w:r w:rsidRPr="00931575">
        <w:t xml:space="preserve">The minimum requirement for </w:t>
      </w:r>
      <w:r w:rsidRPr="00931575">
        <w:rPr>
          <w:i/>
        </w:rPr>
        <w:t>BS type 1-O</w:t>
      </w:r>
      <w:r w:rsidRPr="00931575">
        <w:t xml:space="preserve"> operation is defined in TS 38.104 [2], clause 9.</w:t>
      </w:r>
      <w:r>
        <w:t>9</w:t>
      </w:r>
      <w:r w:rsidRPr="00931575">
        <w:t>.2.</w:t>
      </w:r>
    </w:p>
    <w:p w14:paraId="18B20137" w14:textId="77777777" w:rsidR="0090727D" w:rsidRPr="00931575" w:rsidRDefault="0090727D" w:rsidP="0090727D">
      <w:r w:rsidRPr="00931575">
        <w:t xml:space="preserve">The OTA </w:t>
      </w:r>
      <w:r w:rsidRPr="00146903">
        <w:t xml:space="preserve">spatial emission </w:t>
      </w:r>
      <w:r w:rsidRPr="00931575">
        <w:t xml:space="preserve">requirement is not applicable for </w:t>
      </w:r>
      <w:r w:rsidRPr="00931575">
        <w:rPr>
          <w:i/>
        </w:rPr>
        <w:t>BS type 2-O</w:t>
      </w:r>
      <w:r w:rsidRPr="00931575">
        <w:t>.</w:t>
      </w:r>
    </w:p>
    <w:p w14:paraId="7FE55A5E" w14:textId="77777777" w:rsidR="0090727D" w:rsidRPr="00931575" w:rsidRDefault="0090727D" w:rsidP="0090727D">
      <w:pPr>
        <w:pStyle w:val="3"/>
      </w:pPr>
      <w:bookmarkStart w:id="93" w:name="_Toc21102803"/>
      <w:bookmarkStart w:id="94" w:name="_Toc29810652"/>
      <w:bookmarkStart w:id="95" w:name="_Toc36636004"/>
      <w:bookmarkStart w:id="96" w:name="_Toc37272950"/>
      <w:bookmarkStart w:id="97" w:name="_Toc45886030"/>
      <w:bookmarkStart w:id="98" w:name="_Toc53183106"/>
      <w:bookmarkStart w:id="99" w:name="_Toc58915773"/>
      <w:bookmarkStart w:id="100" w:name="_Toc58917954"/>
      <w:bookmarkStart w:id="101" w:name="_Toc66693823"/>
      <w:bookmarkStart w:id="102" w:name="_Toc74915775"/>
      <w:bookmarkStart w:id="103" w:name="_Toc76114400"/>
      <w:bookmarkStart w:id="104" w:name="_Toc76544286"/>
      <w:bookmarkStart w:id="105" w:name="_Toc82536408"/>
      <w:bookmarkStart w:id="106" w:name="_Toc89952701"/>
      <w:bookmarkStart w:id="107" w:name="_Toc98766517"/>
      <w:bookmarkStart w:id="108" w:name="_Toc99702880"/>
      <w:bookmarkStart w:id="109" w:name="_Toc106206666"/>
      <w:bookmarkStart w:id="110" w:name="_Toc115080668"/>
      <w:bookmarkStart w:id="111" w:name="_Toc121999548"/>
      <w:bookmarkStart w:id="112" w:name="_Toc124154447"/>
      <w:bookmarkStart w:id="113" w:name="_Toc137396371"/>
      <w:bookmarkStart w:id="114" w:name="_Toc156577811"/>
      <w:r w:rsidRPr="00931575">
        <w:t>6.</w:t>
      </w:r>
      <w:r>
        <w:t>9</w:t>
      </w:r>
      <w:r w:rsidRPr="00931575">
        <w:t>.3</w:t>
      </w:r>
      <w:r w:rsidRPr="00931575">
        <w:tab/>
        <w:t>Test purpose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CC8BB9E" w14:textId="77777777" w:rsidR="0090727D" w:rsidRPr="00931575" w:rsidRDefault="0090727D" w:rsidP="0090727D">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 xml:space="preserve">o </w:t>
      </w:r>
      <w:r>
        <w:t>radiated power in specified elevation angle ranges with respect to the horizon.</w:t>
      </w:r>
    </w:p>
    <w:p w14:paraId="5BD24C6D" w14:textId="77777777" w:rsidR="0090727D" w:rsidRPr="00931575" w:rsidRDefault="0090727D" w:rsidP="0090727D">
      <w:pPr>
        <w:pStyle w:val="3"/>
      </w:pPr>
      <w:bookmarkStart w:id="115" w:name="_Toc21102804"/>
      <w:bookmarkStart w:id="116" w:name="_Toc29810653"/>
      <w:bookmarkStart w:id="117" w:name="_Toc36636005"/>
      <w:bookmarkStart w:id="118" w:name="_Toc37272951"/>
      <w:bookmarkStart w:id="119" w:name="_Toc45886031"/>
      <w:bookmarkStart w:id="120" w:name="_Toc53183107"/>
      <w:bookmarkStart w:id="121" w:name="_Toc58915774"/>
      <w:bookmarkStart w:id="122" w:name="_Toc58917955"/>
      <w:bookmarkStart w:id="123" w:name="_Toc66693824"/>
      <w:bookmarkStart w:id="124" w:name="_Toc74915776"/>
      <w:bookmarkStart w:id="125" w:name="_Toc76114401"/>
      <w:bookmarkStart w:id="126" w:name="_Toc76544287"/>
      <w:bookmarkStart w:id="127" w:name="_Toc82536409"/>
      <w:bookmarkStart w:id="128" w:name="_Toc89952702"/>
      <w:bookmarkStart w:id="129" w:name="_Toc98766518"/>
      <w:bookmarkStart w:id="130" w:name="_Toc99702881"/>
      <w:bookmarkStart w:id="131" w:name="_Toc106206667"/>
      <w:bookmarkStart w:id="132" w:name="_Toc115080669"/>
      <w:bookmarkStart w:id="133" w:name="_Toc121999549"/>
      <w:bookmarkStart w:id="134" w:name="_Toc124154448"/>
      <w:bookmarkStart w:id="135" w:name="_Toc137396372"/>
      <w:bookmarkStart w:id="136" w:name="_Toc156577812"/>
      <w:r w:rsidRPr="00931575">
        <w:t>6.</w:t>
      </w:r>
      <w:r>
        <w:t>9</w:t>
      </w:r>
      <w:r w:rsidRPr="00931575">
        <w:t>.4</w:t>
      </w:r>
      <w:r w:rsidRPr="00931575">
        <w:tab/>
        <w:t>Method of test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DCADBFF" w14:textId="77777777" w:rsidR="0090727D" w:rsidRPr="00931575" w:rsidRDefault="0090727D" w:rsidP="0090727D">
      <w:pPr>
        <w:pStyle w:val="4"/>
      </w:pPr>
      <w:bookmarkStart w:id="137" w:name="_Toc21102805"/>
      <w:bookmarkStart w:id="138" w:name="_Toc29810654"/>
      <w:bookmarkStart w:id="139" w:name="_Toc36636006"/>
      <w:bookmarkStart w:id="140" w:name="_Toc37272952"/>
      <w:bookmarkStart w:id="141" w:name="_Toc45886032"/>
      <w:bookmarkStart w:id="142" w:name="_Toc53183108"/>
      <w:bookmarkStart w:id="143" w:name="_Toc58915775"/>
      <w:bookmarkStart w:id="144" w:name="_Toc58917956"/>
      <w:bookmarkStart w:id="145" w:name="_Toc66693825"/>
      <w:bookmarkStart w:id="146" w:name="_Toc74915777"/>
      <w:bookmarkStart w:id="147" w:name="_Toc76114402"/>
      <w:bookmarkStart w:id="148" w:name="_Toc76544288"/>
      <w:bookmarkStart w:id="149" w:name="_Toc82536410"/>
      <w:bookmarkStart w:id="150" w:name="_Toc89952703"/>
      <w:bookmarkStart w:id="151" w:name="_Toc98766519"/>
      <w:bookmarkStart w:id="152" w:name="_Toc99702882"/>
      <w:bookmarkStart w:id="153" w:name="_Toc106206668"/>
      <w:bookmarkStart w:id="154" w:name="_Toc115080670"/>
      <w:bookmarkStart w:id="155" w:name="_Toc121999550"/>
      <w:bookmarkStart w:id="156" w:name="_Toc124154449"/>
      <w:bookmarkStart w:id="157" w:name="_Toc137396373"/>
      <w:bookmarkStart w:id="158" w:name="_Toc156577813"/>
      <w:r w:rsidRPr="00931575">
        <w:t>6.</w:t>
      </w:r>
      <w:r>
        <w:t>9</w:t>
      </w:r>
      <w:r w:rsidRPr="00931575">
        <w:t>.4.1</w:t>
      </w:r>
      <w:r w:rsidRPr="00931575">
        <w:tab/>
        <w:t>Initial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A669CC7" w14:textId="77777777" w:rsidR="0090727D" w:rsidRPr="00931575" w:rsidRDefault="0090727D" w:rsidP="0090727D">
      <w:r w:rsidRPr="00931575">
        <w:t>Test environment: normal;</w:t>
      </w:r>
      <w:r w:rsidRPr="00931575">
        <w:rPr>
          <w:lang w:val="en-US"/>
        </w:rPr>
        <w:t xml:space="preserve"> see annex</w:t>
      </w:r>
      <w:r w:rsidRPr="00931575">
        <w:t xml:space="preserve"> B.2.</w:t>
      </w:r>
    </w:p>
    <w:p w14:paraId="2D9961A6" w14:textId="2C8843FB" w:rsidR="0090727D" w:rsidRPr="00931575" w:rsidRDefault="0090727D" w:rsidP="0090727D">
      <w:r w:rsidRPr="00931575">
        <w:t>RF channels to be tested for single carrier:</w:t>
      </w:r>
      <w:r w:rsidRPr="00931575">
        <w:tab/>
      </w:r>
      <w:r w:rsidR="00C82A36">
        <w:t>M</w:t>
      </w:r>
      <w:r>
        <w:t xml:space="preserve"> for the applicable frequency band over which EEIRP requirements apply</w:t>
      </w:r>
      <w:r w:rsidRPr="00931575">
        <w:t>;</w:t>
      </w:r>
      <w:r w:rsidRPr="00931575">
        <w:rPr>
          <w:lang w:val="en-US"/>
        </w:rPr>
        <w:t xml:space="preserve"> see </w:t>
      </w:r>
      <w:r w:rsidRPr="00931575">
        <w:t>clause 4.</w:t>
      </w:r>
      <w:r w:rsidRPr="00931575">
        <w:rPr>
          <w:lang w:val="en-US"/>
        </w:rPr>
        <w:t>9</w:t>
      </w:r>
      <w:r w:rsidRPr="00931575">
        <w:t>.1.</w:t>
      </w:r>
    </w:p>
    <w:p w14:paraId="7043F199" w14:textId="77777777" w:rsidR="0090727D" w:rsidRPr="00931575" w:rsidRDefault="0090727D" w:rsidP="0090727D">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799861AE" w14:textId="77777777" w:rsidR="0090727D" w:rsidRPr="00931575" w:rsidRDefault="0090727D" w:rsidP="0090727D">
      <w:pPr>
        <w:pStyle w:val="B10"/>
      </w:pPr>
      <w:r w:rsidRPr="00931575">
        <w:lastRenderedPageBreak/>
        <w:t>-</w:t>
      </w:r>
      <w:r w:rsidRPr="00931575">
        <w:tab/>
        <w:t>M</w:t>
      </w:r>
      <w:r w:rsidRPr="00931575">
        <w:rPr>
          <w:vertAlign w:val="subscript"/>
        </w:rPr>
        <w:t>RFBW</w:t>
      </w:r>
      <w:r w:rsidRPr="00931575">
        <w:rPr>
          <w:lang w:val="en-US"/>
        </w:rPr>
        <w:t xml:space="preserve"> </w:t>
      </w:r>
      <w:r w:rsidRPr="00931575">
        <w:t xml:space="preserve">in </w:t>
      </w:r>
      <w:r w:rsidRPr="00931575">
        <w:rPr>
          <w:i/>
        </w:rPr>
        <w:t xml:space="preserve">single-band </w:t>
      </w:r>
      <w:r w:rsidRPr="00931575">
        <w:rPr>
          <w:i/>
          <w:lang w:val="en-US"/>
        </w:rPr>
        <w:t>RIB</w:t>
      </w:r>
      <w:r w:rsidRPr="00931575">
        <w:t>, see clause 4.</w:t>
      </w:r>
      <w:r w:rsidRPr="00931575">
        <w:rPr>
          <w:lang w:val="en-US"/>
        </w:rPr>
        <w:t>9</w:t>
      </w:r>
      <w:r w:rsidRPr="00931575">
        <w:t>.1;</w:t>
      </w:r>
    </w:p>
    <w:p w14:paraId="65E84E03" w14:textId="77777777" w:rsidR="0090727D" w:rsidRDefault="0090727D" w:rsidP="0090727D">
      <w:r w:rsidRPr="00931575">
        <w:t xml:space="preserve">Directions to be tested: </w:t>
      </w:r>
      <w:r>
        <w:t xml:space="preserve">For the beam identifiers (D3) which apply to the EEIRP requirement (D3_5, D3_6) and the associated </w:t>
      </w:r>
      <w:r w:rsidRPr="00580DC5">
        <w:rPr>
          <w:i/>
        </w:rPr>
        <w:t>OTA peak directions set</w:t>
      </w:r>
      <w:r w:rsidRPr="00CE3E4A">
        <w:t xml:space="preserve"> reference beam direction pair </w:t>
      </w:r>
      <w:r>
        <w:t xml:space="preserve">(D8) and </w:t>
      </w:r>
      <w:r w:rsidRPr="00CE3E4A">
        <w:t>OTA peak directions set maximum steering direction(s)</w:t>
      </w:r>
      <w:r>
        <w:t xml:space="preserve"> (D10) the beam steering test vector is defined as (</w:t>
      </w:r>
      <w:proofErr w:type="spellStart"/>
      <w:r>
        <w:t>θ,φ</w:t>
      </w:r>
      <w:proofErr w:type="spellEnd"/>
      <w:r>
        <w:t>):</w:t>
      </w:r>
    </w:p>
    <w:commentRangeStart w:id="159"/>
    <w:p w14:paraId="1C05C865" w14:textId="77777777" w:rsidR="0090727D" w:rsidRPr="00907D5D" w:rsidRDefault="00492E30" w:rsidP="0090727D">
      <w:pPr>
        <w:rPr>
          <w:sz w:val="12"/>
        </w:rPr>
      </w:pPr>
      <m:oMathPara>
        <m:oMath>
          <m:d>
            <m:dPr>
              <m:begChr m:val="["/>
              <m:endChr m:val="]"/>
              <m:ctrlPr>
                <w:rPr>
                  <w:rFonts w:ascii="Cambria Math" w:hAnsi="Cambria Math"/>
                  <w:i/>
                  <w:sz w:val="16"/>
                </w:rPr>
              </m:ctrlPr>
            </m:dPr>
            <m:e>
              <m:m>
                <m:mPr>
                  <m:mcs>
                    <m:mc>
                      <m:mcPr>
                        <m:count m:val="3"/>
                        <m:mcJc m:val="center"/>
                      </m:mcPr>
                    </m:mc>
                  </m:mcs>
                  <m:ctrlPr>
                    <w:rPr>
                      <w:rFonts w:ascii="Cambria Math" w:hAnsi="Cambria Math"/>
                      <w:i/>
                      <w:sz w:val="16"/>
                    </w:rPr>
                  </m:ctrlPr>
                </m:mPr>
                <m:mr>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D10_2</m:t>
                            </m:r>
                          </m:sub>
                        </m:sSub>
                      </m:e>
                    </m:d>
                  </m:e>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e>
                    </m:d>
                  </m:e>
                  <m:e>
                    <m:d>
                      <m:dPr>
                        <m:ctrlPr>
                          <w:rPr>
                            <w:rFonts w:ascii="Cambria Math" w:hAnsi="Cambria Math"/>
                            <w:sz w:val="16"/>
                            <w:vertAlign w:val="subscript"/>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),φ</m:t>
                        </m:r>
                        <m:r>
                          <m:rPr>
                            <m:sty m:val="p"/>
                          </m:rPr>
                          <w:rPr>
                            <w:rFonts w:ascii="Cambria Math" w:hAnsi="Cambria Math"/>
                            <w:sz w:val="16"/>
                            <w:vertAlign w:val="subscript"/>
                          </w:rPr>
                          <m:t>D8</m:t>
                        </m:r>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e>
                    </m:d>
                  </m:e>
                </m:mr>
                <m:mr>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D10_2</m:t>
                            </m:r>
                          </m:sub>
                        </m:sSub>
                        <m:r>
                          <m:rPr>
                            <m:sty m:val="p"/>
                          </m:rPr>
                          <w:rPr>
                            <w:rFonts w:ascii="Cambria Math" w:hAnsi="Cambria Math"/>
                            <w:sz w:val="16"/>
                          </w:rPr>
                          <m:t>)</m:t>
                        </m:r>
                      </m:e>
                    </m:d>
                  </m:e>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e>
                    </m:d>
                  </m:e>
                  <m:e>
                    <m:d>
                      <m:dPr>
                        <m:ctrlPr>
                          <w:rPr>
                            <w:rFonts w:ascii="Cambria Math" w:hAnsi="Cambria Math"/>
                            <w:sz w:val="16"/>
                            <w:vertAlign w:val="subscript"/>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e>
                    </m:d>
                  </m:e>
                </m:mr>
                <m:mr>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D10_2</m:t>
                            </m:r>
                          </m:sub>
                        </m:sSub>
                        <m:r>
                          <m:rPr>
                            <m:sty m:val="p"/>
                          </m:rPr>
                          <w:rPr>
                            <w:rFonts w:ascii="Cambria Math" w:hAnsi="Cambria Math"/>
                            <w:sz w:val="16"/>
                          </w:rPr>
                          <m:t>)</m:t>
                        </m:r>
                      </m:e>
                    </m:d>
                  </m:e>
                  <m:e>
                    <m:d>
                      <m:dPr>
                        <m:ctrlPr>
                          <w:rPr>
                            <w:rFonts w:ascii="Cambria Math" w:hAnsi="Cambria Math"/>
                            <w:sz w:val="16"/>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 xml:space="preserve">), </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e>
                    </m:d>
                  </m:e>
                  <m:e>
                    <m:d>
                      <m:dPr>
                        <m:ctrlPr>
                          <w:rPr>
                            <w:rFonts w:ascii="Cambria Math" w:hAnsi="Cambria Math"/>
                            <w:sz w:val="16"/>
                            <w:vertAlign w:val="subscript"/>
                          </w:rPr>
                        </m:ctrlPr>
                      </m:dPr>
                      <m:e>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e>
                    </m:d>
                  </m:e>
                </m:mr>
              </m:m>
            </m:e>
          </m:d>
          <w:commentRangeEnd w:id="159"/>
          <m:r>
            <m:rPr>
              <m:sty m:val="p"/>
            </m:rPr>
            <w:rPr>
              <w:rStyle w:val="aff1"/>
              <w:rFonts w:ascii="Calibri Light" w:eastAsia="Calibri Light"/>
              <w:lang w:eastAsia="en-US"/>
            </w:rPr>
            <w:commentReference w:id="159"/>
          </m:r>
        </m:oMath>
      </m:oMathPara>
    </w:p>
    <w:p w14:paraId="24E59579" w14:textId="77777777" w:rsidR="0090727D" w:rsidRDefault="0090727D" w:rsidP="0090727D"/>
    <w:p w14:paraId="16A40113" w14:textId="77777777" w:rsidR="0090727D" w:rsidRDefault="0090727D" w:rsidP="0090727D">
      <w:pPr>
        <w:pStyle w:val="4"/>
      </w:pPr>
      <w:bookmarkStart w:id="160" w:name="_Toc21102806"/>
      <w:bookmarkStart w:id="161" w:name="_Toc29810655"/>
      <w:bookmarkStart w:id="162" w:name="_Toc36636007"/>
      <w:bookmarkStart w:id="163" w:name="_Toc37272953"/>
      <w:bookmarkStart w:id="164" w:name="_Toc45886033"/>
      <w:bookmarkStart w:id="165" w:name="_Toc53183109"/>
      <w:bookmarkStart w:id="166" w:name="_Toc58915776"/>
      <w:bookmarkStart w:id="167" w:name="_Toc58917957"/>
      <w:bookmarkStart w:id="168" w:name="_Toc66693826"/>
      <w:bookmarkStart w:id="169" w:name="_Toc74915778"/>
      <w:bookmarkStart w:id="170" w:name="_Toc76114403"/>
      <w:bookmarkStart w:id="171" w:name="_Toc76544289"/>
      <w:bookmarkStart w:id="172" w:name="_Toc82536411"/>
      <w:bookmarkStart w:id="173" w:name="_Toc89952704"/>
      <w:bookmarkStart w:id="174" w:name="_Toc98766520"/>
      <w:bookmarkStart w:id="175" w:name="_Toc99702883"/>
      <w:bookmarkStart w:id="176" w:name="_Toc106206669"/>
      <w:bookmarkStart w:id="177" w:name="_Toc115080671"/>
      <w:bookmarkStart w:id="178" w:name="_Toc121999551"/>
      <w:bookmarkStart w:id="179" w:name="_Toc124154450"/>
      <w:bookmarkStart w:id="180" w:name="_Toc137396374"/>
      <w:bookmarkStart w:id="181" w:name="_Toc156577814"/>
      <w:r w:rsidRPr="00931575">
        <w:t>6.</w:t>
      </w:r>
      <w:r>
        <w:t>9</w:t>
      </w:r>
      <w:r w:rsidRPr="00931575">
        <w:t>.4.2</w:t>
      </w:r>
      <w:r w:rsidRPr="00931575">
        <w:tab/>
        <w:t>Procedure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CC9FFA2" w14:textId="0AF0E8E2" w:rsidR="0090727D" w:rsidRPr="00146903" w:rsidRDefault="0090727D" w:rsidP="0090727D">
      <w:pPr>
        <w:ind w:left="568"/>
        <w:rPr>
          <w:lang w:eastAsia="sv-SE"/>
        </w:rPr>
      </w:pPr>
      <w:r w:rsidRPr="00146903">
        <w:rPr>
          <w:lang w:eastAsia="sv-SE"/>
        </w:rPr>
        <w:t xml:space="preserve">The following procedure for measuring EEIRP is based on directional power measurements as described in annex </w:t>
      </w:r>
      <w:r w:rsidR="00571C73">
        <w:rPr>
          <w:lang w:eastAsia="sv-SE"/>
        </w:rPr>
        <w:t>M</w:t>
      </w:r>
      <w:r w:rsidRPr="00146903">
        <w:rPr>
          <w:lang w:eastAsia="sv-SE"/>
        </w:rPr>
        <w:t xml:space="preserve">. </w:t>
      </w:r>
    </w:p>
    <w:p w14:paraId="5C60B980" w14:textId="77777777" w:rsidR="0090727D" w:rsidRPr="00146903" w:rsidRDefault="0090727D" w:rsidP="0090727D">
      <w:pPr>
        <w:pStyle w:val="B10"/>
        <w:ind w:left="1136"/>
      </w:pPr>
      <w:r w:rsidRPr="00146903">
        <w:t>1)</w:t>
      </w:r>
      <w:r w:rsidRPr="00146903">
        <w:tab/>
        <w:t>Place the BS at the positioner.</w:t>
      </w:r>
    </w:p>
    <w:p w14:paraId="05B94091" w14:textId="77777777" w:rsidR="0090727D" w:rsidRPr="00146903" w:rsidRDefault="0090727D" w:rsidP="0090727D">
      <w:pPr>
        <w:pStyle w:val="B10"/>
        <w:ind w:left="1136"/>
      </w:pPr>
      <w:r w:rsidRPr="00146903">
        <w:t>2)</w:t>
      </w:r>
      <w:r w:rsidRPr="00146903">
        <w:tab/>
        <w:t>Align the manufacturer declared coordinate system orientation (D.2) of the BS with the test system.</w:t>
      </w:r>
    </w:p>
    <w:p w14:paraId="2EEE9EB8" w14:textId="77777777" w:rsidR="0090727D" w:rsidRPr="00146903" w:rsidRDefault="0090727D" w:rsidP="0090727D">
      <w:pPr>
        <w:pStyle w:val="B10"/>
        <w:ind w:left="1136"/>
      </w:pPr>
      <w:r w:rsidRPr="00146903">
        <w:t>3)</w:t>
      </w:r>
      <w:r w:rsidRPr="00146903">
        <w:tab/>
        <w:t>Measurements shall use a measurement bandwidth in accordance to the conditions in clause </w:t>
      </w:r>
      <w:r>
        <w:t>6.9.5</w:t>
      </w:r>
      <w:r w:rsidRPr="00146903">
        <w:t>.</w:t>
      </w:r>
    </w:p>
    <w:p w14:paraId="134BBA7C" w14:textId="77777777" w:rsidR="0090727D" w:rsidRPr="00146903" w:rsidRDefault="0090727D" w:rsidP="0090727D">
      <w:pPr>
        <w:pStyle w:val="B10"/>
        <w:ind w:left="1136"/>
      </w:pPr>
      <w:r w:rsidRPr="00146903">
        <w:t>4)</w:t>
      </w:r>
      <w:r w:rsidRPr="00146903">
        <w:tab/>
        <w:t>The measurement device characteristics shall be:</w:t>
      </w:r>
    </w:p>
    <w:p w14:paraId="5B3DDF04" w14:textId="77777777" w:rsidR="0090727D" w:rsidRPr="00146903" w:rsidRDefault="0090727D" w:rsidP="0090727D">
      <w:pPr>
        <w:pStyle w:val="B2"/>
        <w:ind w:left="1419"/>
      </w:pPr>
      <w:r w:rsidRPr="00146903">
        <w:t>-</w:t>
      </w:r>
      <w:r w:rsidRPr="00146903">
        <w:tab/>
        <w:t>Detection mode: True RMS.</w:t>
      </w:r>
    </w:p>
    <w:p w14:paraId="6FA19097" w14:textId="7E769A69" w:rsidR="0090727D" w:rsidRPr="00146903" w:rsidRDefault="0090727D" w:rsidP="0090727D">
      <w:pPr>
        <w:pStyle w:val="B2"/>
        <w:ind w:left="1419"/>
      </w:pPr>
      <w:r w:rsidRPr="00146903">
        <w:t>-</w:t>
      </w:r>
      <w:r w:rsidRPr="00146903">
        <w:tab/>
        <w:t xml:space="preserve">The emission power should be averaged over an appropriate time duration to ensure the measurement is within the measurement uncertainty in Table 4.1.2.2-1 </w:t>
      </w:r>
      <w:r w:rsidRPr="00146903">
        <w:rPr>
          <w:rFonts w:hint="eastAsia"/>
        </w:rPr>
        <w:t>for FR1</w:t>
      </w:r>
      <w:r w:rsidR="000C00E8">
        <w:t>.</w:t>
      </w:r>
    </w:p>
    <w:p w14:paraId="2434DF87" w14:textId="77777777" w:rsidR="0090727D" w:rsidRPr="00146903" w:rsidRDefault="0090727D" w:rsidP="0090727D">
      <w:pPr>
        <w:pStyle w:val="B10"/>
        <w:ind w:left="1136"/>
      </w:pPr>
      <w:r w:rsidRPr="00146903">
        <w:t>5)</w:t>
      </w:r>
      <w:r w:rsidRPr="00146903">
        <w:tab/>
        <w:t>Set the BS to transmit:</w:t>
      </w:r>
    </w:p>
    <w:p w14:paraId="1B6FFC76" w14:textId="77777777" w:rsidR="0090727D" w:rsidRPr="00146903" w:rsidRDefault="0090727D" w:rsidP="0090727D">
      <w:pPr>
        <w:pStyle w:val="B2"/>
        <w:ind w:left="1419"/>
        <w:rPr>
          <w:snapToGrid w:val="0"/>
        </w:rPr>
      </w:pPr>
      <w:r w:rsidRPr="00146903">
        <w:t>-</w:t>
      </w:r>
      <w:r w:rsidRPr="00146903">
        <w:tab/>
        <w:t xml:space="preserve">For </w:t>
      </w:r>
      <w:r w:rsidRPr="00146903">
        <w:rPr>
          <w:snapToGrid w:val="0"/>
        </w:rPr>
        <w:t>RIB</w:t>
      </w:r>
      <w:r w:rsidRPr="00146903">
        <w:rPr>
          <w:i/>
          <w:snapToGrid w:val="0"/>
        </w:rPr>
        <w:t xml:space="preserve"> </w:t>
      </w:r>
      <w:r w:rsidRPr="00146903">
        <w:rPr>
          <w:snapToGrid w:val="0"/>
        </w:rPr>
        <w:t xml:space="preserve">declared to be capable of single carrier operation only, set the RIB to transmit a signal </w:t>
      </w:r>
      <w:r w:rsidRPr="00146903">
        <w:rPr>
          <w:rFonts w:eastAsia="MS PMincho"/>
        </w:rPr>
        <w:t xml:space="preserve">according to </w:t>
      </w:r>
      <w:r w:rsidRPr="00146903">
        <w:t xml:space="preserve">the applicable test configuration in </w:t>
      </w:r>
      <w:r w:rsidRPr="00146903">
        <w:rPr>
          <w:rFonts w:hint="eastAsia"/>
          <w:lang w:val="en-US"/>
        </w:rPr>
        <w:t>clause</w:t>
      </w:r>
      <w:r w:rsidRPr="00146903">
        <w:rPr>
          <w:lang w:val="en-US"/>
        </w:rPr>
        <w:t> </w:t>
      </w:r>
      <w:r w:rsidRPr="00146903">
        <w:rPr>
          <w:rFonts w:hint="eastAsia"/>
          <w:lang w:val="en-US"/>
        </w:rPr>
        <w:t>4.8</w:t>
      </w:r>
      <w:r w:rsidRPr="00146903">
        <w:t xml:space="preserve"> using the corresponding test model</w:t>
      </w:r>
      <w:r w:rsidRPr="00146903">
        <w:rPr>
          <w:rFonts w:hint="eastAsia"/>
          <w:lang w:val="en-US"/>
        </w:rPr>
        <w:t xml:space="preserve"> </w:t>
      </w:r>
      <w:r w:rsidRPr="00146903">
        <w:rPr>
          <w:rFonts w:eastAsia="MS PMincho"/>
        </w:rPr>
        <w:t xml:space="preserve">in clause 4.9.2 (i.e. </w:t>
      </w:r>
      <w:r w:rsidRPr="00146903">
        <w:t>NR-</w:t>
      </w:r>
      <w:r w:rsidRPr="00146903">
        <w:rPr>
          <w:lang w:val="en-US"/>
        </w:rPr>
        <w:t>FR1-</w:t>
      </w:r>
      <w:r w:rsidRPr="00146903">
        <w:t xml:space="preserve">TM1.1 for </w:t>
      </w:r>
      <w:r w:rsidRPr="00146903">
        <w:rPr>
          <w:i/>
        </w:rPr>
        <w:t>BS type 1-O</w:t>
      </w:r>
      <w:r w:rsidRPr="00146903">
        <w:t xml:space="preserve"> and NR-</w:t>
      </w:r>
      <w:r w:rsidRPr="00146903">
        <w:rPr>
          <w:lang w:val="en-US"/>
        </w:rPr>
        <w:t>FR2-</w:t>
      </w:r>
      <w:r w:rsidRPr="00146903">
        <w:t xml:space="preserve">TM1.1 for </w:t>
      </w:r>
      <w:r w:rsidRPr="00146903">
        <w:rPr>
          <w:i/>
        </w:rPr>
        <w:t>BS type 2-O</w:t>
      </w:r>
      <w:r w:rsidRPr="00146903">
        <w:rPr>
          <w:rFonts w:eastAsia="MS PMincho"/>
        </w:rPr>
        <w:t>),</w:t>
      </w:r>
      <w:r w:rsidRPr="00146903">
        <w:rPr>
          <w:snapToGrid w:val="0"/>
        </w:rPr>
        <w:t xml:space="preserve"> at </w:t>
      </w:r>
      <w:r w:rsidRPr="00146903">
        <w:t xml:space="preserve">manufacturer's declared rated output power </w:t>
      </w:r>
      <w:proofErr w:type="spellStart"/>
      <w:r w:rsidRPr="00146903">
        <w:rPr>
          <w:snapToGrid w:val="0"/>
        </w:rPr>
        <w:t>P</w:t>
      </w:r>
      <w:r w:rsidRPr="00146903">
        <w:rPr>
          <w:snapToGrid w:val="0"/>
          <w:vertAlign w:val="subscript"/>
        </w:rPr>
        <w:t>rated,c,TRP</w:t>
      </w:r>
      <w:proofErr w:type="spellEnd"/>
      <w:r w:rsidRPr="00146903">
        <w:rPr>
          <w:snapToGrid w:val="0"/>
        </w:rPr>
        <w:t>.</w:t>
      </w:r>
    </w:p>
    <w:p w14:paraId="3234FA1C" w14:textId="77777777" w:rsidR="0090727D" w:rsidRPr="00146903" w:rsidRDefault="0090727D" w:rsidP="0090727D">
      <w:pPr>
        <w:pStyle w:val="B2"/>
        <w:ind w:left="1419"/>
        <w:rPr>
          <w:snapToGrid w:val="0"/>
        </w:rPr>
      </w:pPr>
      <w:r w:rsidRPr="00146903">
        <w:rPr>
          <w:snapToGrid w:val="0"/>
        </w:rPr>
        <w:t>-</w:t>
      </w:r>
      <w:r w:rsidRPr="00146903">
        <w:rPr>
          <w:snapToGrid w:val="0"/>
        </w:rPr>
        <w:tab/>
        <w:t>For a RIB declared to be capable of multi-carrier</w:t>
      </w:r>
      <w:r w:rsidRPr="00146903">
        <w:t xml:space="preserve"> and/or CA</w:t>
      </w:r>
      <w:r w:rsidRPr="00146903">
        <w:rPr>
          <w:snapToGrid w:val="0"/>
        </w:rPr>
        <w:t xml:space="preserve"> operation, set the RIB to transmit according to the corresponding test model in clause 4.9.2 on all carriers configured </w:t>
      </w:r>
      <w:r w:rsidRPr="00146903">
        <w:t>using the applicable test configuration and corresponding power setting specified</w:t>
      </w:r>
      <w:r w:rsidRPr="00146903">
        <w:rPr>
          <w:snapToGrid w:val="0"/>
        </w:rPr>
        <w:t xml:space="preserve"> in clause 4.7</w:t>
      </w:r>
      <w:r w:rsidRPr="00146903">
        <w:rPr>
          <w:rFonts w:eastAsia="宋体" w:hint="eastAsia"/>
          <w:snapToGrid w:val="0"/>
          <w:lang w:val="en-US"/>
        </w:rPr>
        <w:t>.2</w:t>
      </w:r>
      <w:r w:rsidRPr="00146903">
        <w:rPr>
          <w:rFonts w:hint="eastAsia"/>
          <w:snapToGrid w:val="0"/>
          <w:lang w:val="en-US"/>
        </w:rPr>
        <w:t xml:space="preserve"> and 4.8</w:t>
      </w:r>
      <w:r w:rsidRPr="00146903">
        <w:rPr>
          <w:snapToGrid w:val="0"/>
        </w:rPr>
        <w:t>.</w:t>
      </w:r>
    </w:p>
    <w:p w14:paraId="356BC356" w14:textId="4D7C87FE" w:rsidR="0090727D" w:rsidRPr="00146903" w:rsidRDefault="0090727D" w:rsidP="0090727D">
      <w:pPr>
        <w:pStyle w:val="B10"/>
        <w:ind w:left="1136"/>
      </w:pPr>
      <w:r w:rsidRPr="00146903">
        <w:t>6)</w:t>
      </w:r>
      <w:r w:rsidRPr="00146903">
        <w:tab/>
        <w:t xml:space="preserve">Orient the positioner (and BS) in order that the direction to be tested aligns with the test antenna such that measurements to determine EEIRP can be performed (see annex </w:t>
      </w:r>
      <w:r w:rsidR="00571C73">
        <w:t>M</w:t>
      </w:r>
      <w:r w:rsidRPr="00146903">
        <w:t>).</w:t>
      </w:r>
    </w:p>
    <w:p w14:paraId="023198CE" w14:textId="7E27A84D" w:rsidR="0090727D" w:rsidRPr="00146903" w:rsidRDefault="0090727D" w:rsidP="0090727D">
      <w:pPr>
        <w:pStyle w:val="B10"/>
        <w:ind w:left="1136"/>
      </w:pPr>
      <w:r w:rsidRPr="00146903">
        <w:t>7)</w:t>
      </w:r>
      <w:r w:rsidRPr="00146903">
        <w:tab/>
        <w:t xml:space="preserve">Sweep the beam direction over the directions required by the steering test vector </w:t>
      </w:r>
      <w:r w:rsidR="000C00E8">
        <w:t>in sub-clause 6.9.4.1.</w:t>
      </w:r>
    </w:p>
    <w:p w14:paraId="43BFD327" w14:textId="77777777" w:rsidR="0090727D" w:rsidRPr="00146903" w:rsidRDefault="0090727D" w:rsidP="0090727D">
      <w:pPr>
        <w:pStyle w:val="B10"/>
        <w:ind w:left="1136"/>
        <w:rPr>
          <w:snapToGrid w:val="0"/>
        </w:rPr>
      </w:pPr>
      <w:r w:rsidRPr="00146903">
        <w:rPr>
          <w:snapToGrid w:val="0"/>
        </w:rPr>
        <w:t>8)</w:t>
      </w:r>
      <w:r w:rsidRPr="00146903">
        <w:rPr>
          <w:snapToGrid w:val="0"/>
        </w:rPr>
        <w:tab/>
        <w:t>Measure the emission at the specified frequencies with specified measurement bandwidth.</w:t>
      </w:r>
    </w:p>
    <w:p w14:paraId="3114617A" w14:textId="3837F215" w:rsidR="0090727D" w:rsidRPr="00146903" w:rsidRDefault="0090727D" w:rsidP="0090727D">
      <w:pPr>
        <w:pStyle w:val="B10"/>
        <w:ind w:left="1136"/>
      </w:pPr>
      <w:r w:rsidRPr="00146903">
        <w:t>9)</w:t>
      </w:r>
      <w:r w:rsidRPr="00146903">
        <w:tab/>
        <w:t xml:space="preserve">Repeat step 6-8 for all measurement directions in the appropriated EEIRP measurement grid (see annex </w:t>
      </w:r>
      <w:r w:rsidR="00571C73">
        <w:t>M</w:t>
      </w:r>
      <w:r w:rsidRPr="00146903">
        <w:t>), and all beam steering directions in the steering test vector.</w:t>
      </w:r>
    </w:p>
    <w:p w14:paraId="75EC5BC9" w14:textId="77777777" w:rsidR="0090727D" w:rsidRPr="00146903" w:rsidRDefault="0090727D" w:rsidP="0090727D">
      <w:pPr>
        <w:pStyle w:val="NO"/>
        <w:ind w:left="1703"/>
      </w:pPr>
      <w:r w:rsidRPr="00146903">
        <w:t>NOTE 1:</w:t>
      </w:r>
      <w:r w:rsidRPr="00146903">
        <w:tab/>
        <w:t>The EEIRP measurement grid may not be the same for all measurement frequencies.</w:t>
      </w:r>
    </w:p>
    <w:p w14:paraId="078A1F64" w14:textId="77777777" w:rsidR="0090727D" w:rsidRPr="00146903" w:rsidRDefault="0090727D" w:rsidP="0090727D">
      <w:pPr>
        <w:pStyle w:val="NO"/>
        <w:ind w:left="1703"/>
      </w:pPr>
      <w:r w:rsidRPr="00146903">
        <w:t>NOTE 2:</w:t>
      </w:r>
      <w:r w:rsidRPr="00146903">
        <w:tab/>
        <w:t>The frequency sweep, the EEIRP measurement grid sweep or the beam steering vector sweep may be done in any order.</w:t>
      </w:r>
    </w:p>
    <w:p w14:paraId="58E2EC0F" w14:textId="77777777" w:rsidR="0090727D" w:rsidRPr="00931575" w:rsidRDefault="0090727D" w:rsidP="0090727D">
      <w:pPr>
        <w:pStyle w:val="B10"/>
        <w:ind w:left="1136"/>
      </w:pPr>
      <w:r w:rsidRPr="00146903">
        <w:t>10)</w:t>
      </w:r>
      <w:r w:rsidRPr="00146903">
        <w:tab/>
        <w:t>Calculate EEIRP for each elevation ang</w:t>
      </w:r>
      <w:r>
        <w:t>ular</w:t>
      </w:r>
      <w:r w:rsidRPr="00146903">
        <w:t xml:space="preserve"> range, applying the mechanical tilt offsets if necessary at each specified frequency using the directional measurements.</w:t>
      </w:r>
    </w:p>
    <w:p w14:paraId="1486E626" w14:textId="77777777" w:rsidR="0090727D" w:rsidRPr="00146903" w:rsidRDefault="0090727D" w:rsidP="0090727D"/>
    <w:p w14:paraId="16380C76" w14:textId="77777777" w:rsidR="0090727D" w:rsidRPr="00931575" w:rsidRDefault="0090727D" w:rsidP="0090727D">
      <w:pPr>
        <w:pStyle w:val="3"/>
        <w:rPr>
          <w:lang w:val="en-US"/>
        </w:rPr>
      </w:pPr>
      <w:bookmarkStart w:id="182" w:name="_Toc21102807"/>
      <w:bookmarkStart w:id="183" w:name="_Toc29810656"/>
      <w:bookmarkStart w:id="184" w:name="_Toc36636008"/>
      <w:bookmarkStart w:id="185" w:name="_Toc37272954"/>
      <w:bookmarkStart w:id="186" w:name="_Toc45886034"/>
      <w:bookmarkStart w:id="187" w:name="_Toc53183110"/>
      <w:bookmarkStart w:id="188" w:name="_Toc58915777"/>
      <w:bookmarkStart w:id="189" w:name="_Toc58917958"/>
      <w:bookmarkStart w:id="190" w:name="_Toc66693827"/>
      <w:bookmarkStart w:id="191" w:name="_Toc74915779"/>
      <w:bookmarkStart w:id="192" w:name="_Toc76114404"/>
      <w:bookmarkStart w:id="193" w:name="_Toc76544290"/>
      <w:bookmarkStart w:id="194" w:name="_Toc82536412"/>
      <w:bookmarkStart w:id="195" w:name="_Toc89952705"/>
      <w:bookmarkStart w:id="196" w:name="_Toc98766521"/>
      <w:bookmarkStart w:id="197" w:name="_Toc99702884"/>
      <w:bookmarkStart w:id="198" w:name="_Toc106206670"/>
      <w:bookmarkStart w:id="199" w:name="_Toc115080672"/>
      <w:bookmarkStart w:id="200" w:name="_Toc121999552"/>
      <w:bookmarkStart w:id="201" w:name="_Toc124154451"/>
      <w:bookmarkStart w:id="202" w:name="_Toc137396375"/>
      <w:bookmarkStart w:id="203" w:name="_Toc156577815"/>
      <w:r w:rsidRPr="00931575">
        <w:lastRenderedPageBreak/>
        <w:t>6.</w:t>
      </w:r>
      <w:r>
        <w:t>9</w:t>
      </w:r>
      <w:r w:rsidRPr="00931575">
        <w:t>.5</w:t>
      </w:r>
      <w:r w:rsidRPr="00931575">
        <w:tab/>
        <w:t>Test requirement</w:t>
      </w:r>
      <w:r w:rsidRPr="00931575">
        <w:rPr>
          <w:lang w:val="en-US"/>
        </w:rPr>
        <w: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F42B75F" w14:textId="77777777" w:rsidR="0090727D" w:rsidRDefault="0090727D" w:rsidP="0090727D">
      <w:pPr>
        <w:pStyle w:val="4"/>
      </w:pPr>
      <w:bookmarkStart w:id="204" w:name="_Toc21102808"/>
      <w:bookmarkStart w:id="205" w:name="_Toc29810657"/>
      <w:bookmarkStart w:id="206" w:name="_Toc36636009"/>
      <w:bookmarkStart w:id="207" w:name="_Toc37272955"/>
      <w:bookmarkStart w:id="208" w:name="_Toc45886035"/>
      <w:bookmarkStart w:id="209" w:name="_Toc53183111"/>
      <w:bookmarkStart w:id="210" w:name="_Toc58915778"/>
      <w:bookmarkStart w:id="211" w:name="_Toc58917959"/>
      <w:bookmarkStart w:id="212" w:name="_Toc66693828"/>
      <w:bookmarkStart w:id="213" w:name="_Toc74915780"/>
      <w:bookmarkStart w:id="214" w:name="_Toc76114405"/>
      <w:bookmarkStart w:id="215" w:name="_Toc76544291"/>
      <w:bookmarkStart w:id="216" w:name="_Toc82536413"/>
      <w:bookmarkStart w:id="217" w:name="_Toc89952706"/>
      <w:bookmarkStart w:id="218" w:name="_Toc98766522"/>
      <w:bookmarkStart w:id="219" w:name="_Toc99702885"/>
      <w:bookmarkStart w:id="220" w:name="_Toc106206671"/>
      <w:bookmarkStart w:id="221" w:name="_Toc115080673"/>
      <w:bookmarkStart w:id="222" w:name="_Toc121999553"/>
      <w:bookmarkStart w:id="223" w:name="_Toc124154452"/>
      <w:bookmarkStart w:id="224" w:name="_Toc137396376"/>
      <w:bookmarkStart w:id="225" w:name="_Toc156577816"/>
      <w:r w:rsidRPr="00931575">
        <w:t>6.</w:t>
      </w:r>
      <w:r>
        <w:t>9</w:t>
      </w:r>
      <w:r w:rsidRPr="00931575">
        <w:t>.5.1</w:t>
      </w:r>
      <w:r w:rsidRPr="00931575">
        <w:tab/>
        <w:t>Requirement for BS type 1-O</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D81B3AB" w14:textId="77777777" w:rsidR="0090727D" w:rsidRDefault="0090727D" w:rsidP="0090727D">
      <w:pPr>
        <w:rPr>
          <w:lang w:val="en-US"/>
        </w:rPr>
      </w:pPr>
      <w:r>
        <w:t xml:space="preserve">For BS type 1-H and BS type 1-O operating in band n104, the Expected EIRP (EEIRP) in the frequency range 6425 – 7075 MHz </w:t>
      </w:r>
      <w:r>
        <w:rPr>
          <w:lang w:val="en-US"/>
        </w:rPr>
        <w:t>,</w:t>
      </w:r>
      <w:r>
        <w:t xml:space="preserve"> the power measured in step 10 </w:t>
      </w:r>
      <w:r>
        <w:rPr>
          <w:lang w:val="en-US"/>
        </w:rPr>
        <w:t>shall not exceed the values specified in table 6.9.5.1-1.</w:t>
      </w:r>
    </w:p>
    <w:p w14:paraId="33D68036" w14:textId="77777777" w:rsidR="0090727D" w:rsidRDefault="0090727D" w:rsidP="0090727D">
      <w:pPr>
        <w:keepNext/>
        <w:keepLines/>
        <w:spacing w:after="0"/>
        <w:jc w:val="center"/>
        <w:rPr>
          <w:rFonts w:ascii="Arial" w:hAnsi="Arial"/>
          <w:b/>
        </w:rPr>
      </w:pPr>
      <w:r>
        <w:rPr>
          <w:rFonts w:ascii="Arial" w:hAnsi="Arial"/>
          <w:b/>
        </w:rPr>
        <w:t xml:space="preserve">Table 6.9.5.1-1: EEIRP limits as function of elevation above </w:t>
      </w:r>
      <w:proofErr w:type="spellStart"/>
      <w:r>
        <w:rPr>
          <w:rFonts w:ascii="Arial" w:hAnsi="Arial"/>
          <w:b/>
        </w:rPr>
        <w:t>hori</w:t>
      </w:r>
      <w:proofErr w:type="spellEnd"/>
      <w:r>
        <w:rPr>
          <w:rFonts w:ascii="Arial" w:hAnsi="Arial" w:hint="eastAsia"/>
          <w:b/>
          <w:lang w:val="en-US"/>
        </w:rPr>
        <w:t>z</w:t>
      </w:r>
      <w:r>
        <w:rPr>
          <w:rFonts w:ascii="Arial" w:hAnsi="Arial"/>
          <w:b/>
        </w:rPr>
        <w:t>on</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90727D" w14:paraId="2ADB63AF" w14:textId="77777777" w:rsidTr="00593C97">
        <w:trPr>
          <w:tblHeader/>
          <w:jc w:val="center"/>
        </w:trPr>
        <w:tc>
          <w:tcPr>
            <w:tcW w:w="2667" w:type="dxa"/>
          </w:tcPr>
          <w:p w14:paraId="47017055" w14:textId="77777777" w:rsidR="0090727D" w:rsidRDefault="0090727D" w:rsidP="00593C97">
            <w:pPr>
              <w:keepNext/>
              <w:keepLines/>
              <w:spacing w:after="0"/>
              <w:jc w:val="center"/>
              <w:rPr>
                <w:rFonts w:ascii="Arial" w:hAnsi="Arial"/>
                <w:b/>
                <w:sz w:val="18"/>
              </w:rPr>
            </w:pPr>
            <w:r>
              <w:rPr>
                <w:rFonts w:ascii="Arial" w:hAnsi="Arial"/>
                <w:b/>
                <w:sz w:val="18"/>
              </w:rPr>
              <w:t>Elevation angular range</w:t>
            </w:r>
          </w:p>
          <w:p w14:paraId="1D3F491E" w14:textId="77777777" w:rsidR="0090727D" w:rsidRDefault="0090727D" w:rsidP="00593C97">
            <w:pPr>
              <w:keepNext/>
              <w:keepLines/>
              <w:spacing w:after="0"/>
              <w:jc w:val="center"/>
              <w:rPr>
                <w:rFonts w:ascii="Arial" w:hAnsi="Arial"/>
                <w:b/>
                <w:sz w:val="18"/>
              </w:rPr>
            </w:pPr>
            <w:r>
              <w:rPr>
                <w:rFonts w:ascii="Arial" w:hAnsi="Arial" w:cs="Arial"/>
                <w:lang w:val="en-US"/>
              </w:rPr>
              <w:t>[</w:t>
            </w:r>
            <w:proofErr w:type="spellStart"/>
            <w:r>
              <w:rPr>
                <w:rFonts w:ascii="Arial" w:hAnsi="Arial" w:cs="Arial"/>
                <w:lang w:val="en-US"/>
              </w:rPr>
              <w:t>θ</w:t>
            </w:r>
            <w:r>
              <w:rPr>
                <w:rFonts w:ascii="Arial" w:hAnsi="Arial" w:cs="Arial"/>
                <w:vertAlign w:val="subscript"/>
                <w:lang w:val="en-US"/>
              </w:rPr>
              <w:t>L</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w:t>
            </w:r>
            <w:proofErr w:type="spellEnd"/>
            <w:r>
              <w:rPr>
                <w:rFonts w:ascii="Arial" w:hAnsi="Arial" w:cs="Arial"/>
                <w:lang w:val="en-US"/>
              </w:rPr>
              <w:t xml:space="preserve">] </w:t>
            </w:r>
            <w:r>
              <w:rPr>
                <w:rFonts w:ascii="Arial" w:hAnsi="Arial"/>
                <w:b/>
                <w:sz w:val="18"/>
              </w:rPr>
              <w:t>(Degrees)</w:t>
            </w:r>
          </w:p>
        </w:tc>
        <w:tc>
          <w:tcPr>
            <w:tcW w:w="1955" w:type="dxa"/>
          </w:tcPr>
          <w:p w14:paraId="1FE4CE61" w14:textId="77777777" w:rsidR="0090727D" w:rsidRDefault="0090727D" w:rsidP="00593C97">
            <w:pPr>
              <w:keepNext/>
              <w:keepLines/>
              <w:spacing w:after="0"/>
              <w:jc w:val="center"/>
              <w:rPr>
                <w:rFonts w:ascii="Arial" w:hAnsi="Arial"/>
                <w:b/>
                <w:sz w:val="18"/>
              </w:rPr>
            </w:pPr>
            <w:r>
              <w:rPr>
                <w:rFonts w:ascii="Arial" w:hAnsi="Arial"/>
                <w:b/>
                <w:sz w:val="18"/>
              </w:rPr>
              <w:t>EEIRP limit</w:t>
            </w:r>
            <w:r>
              <w:rPr>
                <w:rFonts w:ascii="Arial" w:hAnsi="Arial"/>
                <w:b/>
                <w:sz w:val="18"/>
              </w:rPr>
              <w:br/>
              <w:t>(dBm/MHz)</w:t>
            </w:r>
          </w:p>
          <w:p w14:paraId="27CE27D8" w14:textId="77777777" w:rsidR="0090727D" w:rsidRDefault="0090727D" w:rsidP="00593C97">
            <w:pPr>
              <w:keepNext/>
              <w:keepLines/>
              <w:spacing w:after="0"/>
              <w:jc w:val="center"/>
              <w:rPr>
                <w:rFonts w:ascii="Arial" w:hAnsi="Arial"/>
                <w:b/>
                <w:sz w:val="18"/>
              </w:rPr>
            </w:pPr>
          </w:p>
        </w:tc>
      </w:tr>
      <w:tr w:rsidR="0090727D" w14:paraId="30A67528" w14:textId="77777777" w:rsidTr="00593C97">
        <w:trPr>
          <w:jc w:val="center"/>
        </w:trPr>
        <w:tc>
          <w:tcPr>
            <w:tcW w:w="2667" w:type="dxa"/>
          </w:tcPr>
          <w:p w14:paraId="3D8BFEBA" w14:textId="77777777" w:rsidR="0090727D" w:rsidRDefault="0090727D" w:rsidP="00593C97">
            <w:pPr>
              <w:keepNext/>
              <w:keepLines/>
              <w:spacing w:after="0"/>
              <w:jc w:val="center"/>
              <w:rPr>
                <w:rFonts w:ascii="Arial" w:hAnsi="Arial"/>
                <w:bCs/>
                <w:sz w:val="18"/>
              </w:rPr>
            </w:pPr>
            <w:r>
              <w:rPr>
                <w:rFonts w:ascii="Arial" w:hAnsi="Arial"/>
                <w:bCs/>
                <w:sz w:val="18"/>
              </w:rPr>
              <w:t>0</w:t>
            </w:r>
            <w:r>
              <w:rPr>
                <w:rFonts w:ascii="Arial" w:hAnsi="Arial"/>
                <w:bCs/>
                <w:sz w:val="18"/>
                <w:u w:val="single"/>
              </w:rPr>
              <w:t>&lt;</w:t>
            </w:r>
            <w:r>
              <w:rPr>
                <w:rFonts w:ascii="Symbol" w:hAnsi="Symbol"/>
                <w:bCs/>
                <w:sz w:val="18"/>
              </w:rPr>
              <w:t></w:t>
            </w:r>
            <w:r>
              <w:rPr>
                <w:rFonts w:ascii="Arial" w:hAnsi="Arial"/>
                <w:bCs/>
                <w:sz w:val="18"/>
              </w:rPr>
              <w:t>&lt;5</w:t>
            </w:r>
          </w:p>
        </w:tc>
        <w:tc>
          <w:tcPr>
            <w:tcW w:w="1955" w:type="dxa"/>
          </w:tcPr>
          <w:p w14:paraId="3EB7EA5B" w14:textId="77777777" w:rsidR="0090727D" w:rsidRDefault="0090727D" w:rsidP="00593C97">
            <w:pPr>
              <w:keepNext/>
              <w:keepLines/>
              <w:spacing w:after="0"/>
              <w:jc w:val="center"/>
              <w:rPr>
                <w:rFonts w:ascii="Arial" w:hAnsi="Arial"/>
                <w:sz w:val="18"/>
                <w:szCs w:val="18"/>
              </w:rPr>
            </w:pPr>
            <w:r>
              <w:rPr>
                <w:rFonts w:ascii="Arial" w:hAnsi="Arial"/>
                <w:sz w:val="18"/>
                <w:szCs w:val="18"/>
              </w:rPr>
              <w:t>27</w:t>
            </w:r>
          </w:p>
        </w:tc>
      </w:tr>
      <w:tr w:rsidR="0090727D" w14:paraId="0F62ABD0" w14:textId="77777777" w:rsidTr="00593C97">
        <w:trPr>
          <w:jc w:val="center"/>
        </w:trPr>
        <w:tc>
          <w:tcPr>
            <w:tcW w:w="2667" w:type="dxa"/>
          </w:tcPr>
          <w:p w14:paraId="7CE96009" w14:textId="77777777" w:rsidR="0090727D" w:rsidRDefault="0090727D" w:rsidP="00593C97">
            <w:pPr>
              <w:keepNext/>
              <w:keepLines/>
              <w:spacing w:after="0"/>
              <w:jc w:val="center"/>
              <w:rPr>
                <w:rFonts w:ascii="Arial" w:hAnsi="Arial"/>
                <w:sz w:val="18"/>
              </w:rPr>
            </w:pPr>
            <w:r>
              <w:rPr>
                <w:rFonts w:ascii="Arial" w:hAnsi="Arial"/>
                <w:bCs/>
                <w:sz w:val="18"/>
              </w:rPr>
              <w:t>5</w:t>
            </w:r>
            <w:r>
              <w:rPr>
                <w:rFonts w:ascii="Arial" w:hAnsi="Arial"/>
                <w:bCs/>
                <w:sz w:val="18"/>
                <w:u w:val="single"/>
              </w:rPr>
              <w:t>&lt;</w:t>
            </w:r>
            <w:r>
              <w:rPr>
                <w:rFonts w:ascii="Symbol" w:hAnsi="Symbol"/>
                <w:bCs/>
                <w:sz w:val="18"/>
              </w:rPr>
              <w:t></w:t>
            </w:r>
            <w:r>
              <w:rPr>
                <w:rFonts w:ascii="Arial" w:hAnsi="Arial"/>
                <w:bCs/>
                <w:sz w:val="18"/>
              </w:rPr>
              <w:t>&lt;10</w:t>
            </w:r>
          </w:p>
        </w:tc>
        <w:tc>
          <w:tcPr>
            <w:tcW w:w="1955" w:type="dxa"/>
          </w:tcPr>
          <w:p w14:paraId="201637AD" w14:textId="77777777" w:rsidR="0090727D" w:rsidRDefault="0090727D" w:rsidP="00593C97">
            <w:pPr>
              <w:keepNext/>
              <w:keepLines/>
              <w:spacing w:after="0"/>
              <w:jc w:val="center"/>
              <w:rPr>
                <w:rFonts w:ascii="Arial" w:hAnsi="Arial"/>
                <w:sz w:val="18"/>
              </w:rPr>
            </w:pPr>
            <w:r>
              <w:rPr>
                <w:rFonts w:ascii="Arial" w:hAnsi="Arial"/>
                <w:sz w:val="18"/>
              </w:rPr>
              <w:t>23</w:t>
            </w:r>
          </w:p>
        </w:tc>
      </w:tr>
      <w:tr w:rsidR="0090727D" w14:paraId="6B7108D4" w14:textId="77777777" w:rsidTr="00593C97">
        <w:trPr>
          <w:jc w:val="center"/>
        </w:trPr>
        <w:tc>
          <w:tcPr>
            <w:tcW w:w="2667" w:type="dxa"/>
          </w:tcPr>
          <w:p w14:paraId="5765F45F" w14:textId="77777777" w:rsidR="0090727D" w:rsidRDefault="0090727D" w:rsidP="00593C97">
            <w:pPr>
              <w:keepNext/>
              <w:keepLines/>
              <w:spacing w:after="0"/>
              <w:jc w:val="center"/>
              <w:rPr>
                <w:rFonts w:ascii="Arial" w:hAnsi="Arial"/>
                <w:sz w:val="18"/>
              </w:rPr>
            </w:pPr>
            <w:r>
              <w:rPr>
                <w:rFonts w:ascii="Arial" w:hAnsi="Arial"/>
                <w:bCs/>
                <w:sz w:val="18"/>
              </w:rPr>
              <w:t>10</w:t>
            </w:r>
            <w:r>
              <w:rPr>
                <w:rFonts w:ascii="Arial" w:hAnsi="Arial"/>
                <w:bCs/>
                <w:sz w:val="18"/>
                <w:u w:val="single"/>
              </w:rPr>
              <w:t>&lt;</w:t>
            </w:r>
            <w:r>
              <w:rPr>
                <w:rFonts w:ascii="Symbol" w:hAnsi="Symbol"/>
                <w:bCs/>
                <w:sz w:val="18"/>
              </w:rPr>
              <w:t></w:t>
            </w:r>
            <w:r>
              <w:rPr>
                <w:rFonts w:ascii="Arial" w:hAnsi="Arial"/>
                <w:bCs/>
                <w:sz w:val="18"/>
              </w:rPr>
              <w:t>&lt;15</w:t>
            </w:r>
          </w:p>
        </w:tc>
        <w:tc>
          <w:tcPr>
            <w:tcW w:w="1955" w:type="dxa"/>
          </w:tcPr>
          <w:p w14:paraId="7D5CC7FC" w14:textId="77777777" w:rsidR="0090727D" w:rsidRDefault="0090727D" w:rsidP="00593C97">
            <w:pPr>
              <w:keepNext/>
              <w:keepLines/>
              <w:spacing w:after="0"/>
              <w:jc w:val="center"/>
              <w:rPr>
                <w:rFonts w:ascii="Arial" w:hAnsi="Arial"/>
                <w:sz w:val="18"/>
              </w:rPr>
            </w:pPr>
            <w:r>
              <w:rPr>
                <w:rFonts w:ascii="Arial" w:hAnsi="Arial"/>
                <w:sz w:val="18"/>
              </w:rPr>
              <w:t>19</w:t>
            </w:r>
          </w:p>
        </w:tc>
      </w:tr>
      <w:tr w:rsidR="0090727D" w14:paraId="669EA533" w14:textId="77777777" w:rsidTr="00593C97">
        <w:trPr>
          <w:jc w:val="center"/>
        </w:trPr>
        <w:tc>
          <w:tcPr>
            <w:tcW w:w="2667" w:type="dxa"/>
          </w:tcPr>
          <w:p w14:paraId="6A6C97A3" w14:textId="77777777" w:rsidR="0090727D" w:rsidRDefault="0090727D" w:rsidP="00593C97">
            <w:pPr>
              <w:keepNext/>
              <w:keepLines/>
              <w:spacing w:after="0"/>
              <w:jc w:val="center"/>
              <w:rPr>
                <w:rFonts w:ascii="Arial" w:hAnsi="Arial"/>
                <w:sz w:val="18"/>
              </w:rPr>
            </w:pPr>
            <w:r>
              <w:rPr>
                <w:rFonts w:ascii="Arial" w:hAnsi="Arial"/>
                <w:bCs/>
                <w:sz w:val="18"/>
              </w:rPr>
              <w:t>15</w:t>
            </w:r>
            <w:r>
              <w:rPr>
                <w:rFonts w:ascii="Arial" w:hAnsi="Arial"/>
                <w:bCs/>
                <w:sz w:val="18"/>
                <w:u w:val="single"/>
              </w:rPr>
              <w:t>&lt;</w:t>
            </w:r>
            <w:r>
              <w:rPr>
                <w:rFonts w:ascii="Symbol" w:hAnsi="Symbol"/>
                <w:bCs/>
                <w:sz w:val="18"/>
              </w:rPr>
              <w:t></w:t>
            </w:r>
            <w:r>
              <w:rPr>
                <w:rFonts w:ascii="Arial" w:hAnsi="Arial"/>
                <w:bCs/>
                <w:sz w:val="18"/>
              </w:rPr>
              <w:t>&lt;20</w:t>
            </w:r>
          </w:p>
        </w:tc>
        <w:tc>
          <w:tcPr>
            <w:tcW w:w="1955" w:type="dxa"/>
          </w:tcPr>
          <w:p w14:paraId="63023456" w14:textId="77777777" w:rsidR="0090727D" w:rsidRDefault="0090727D" w:rsidP="00593C97">
            <w:pPr>
              <w:keepNext/>
              <w:keepLines/>
              <w:spacing w:after="0"/>
              <w:jc w:val="center"/>
              <w:rPr>
                <w:rFonts w:ascii="Arial" w:hAnsi="Arial"/>
                <w:sz w:val="18"/>
              </w:rPr>
            </w:pPr>
            <w:r>
              <w:rPr>
                <w:rFonts w:ascii="Arial" w:hAnsi="Arial"/>
                <w:sz w:val="18"/>
              </w:rPr>
              <w:t>18</w:t>
            </w:r>
          </w:p>
        </w:tc>
      </w:tr>
      <w:tr w:rsidR="0090727D" w14:paraId="3AD3042A" w14:textId="77777777" w:rsidTr="00593C97">
        <w:trPr>
          <w:jc w:val="center"/>
        </w:trPr>
        <w:tc>
          <w:tcPr>
            <w:tcW w:w="2667" w:type="dxa"/>
          </w:tcPr>
          <w:p w14:paraId="6F348D2F" w14:textId="77777777" w:rsidR="0090727D" w:rsidRDefault="0090727D" w:rsidP="00593C97">
            <w:pPr>
              <w:keepNext/>
              <w:keepLines/>
              <w:spacing w:after="0"/>
              <w:jc w:val="center"/>
              <w:rPr>
                <w:rFonts w:ascii="Arial" w:hAnsi="Arial"/>
                <w:sz w:val="18"/>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955" w:type="dxa"/>
          </w:tcPr>
          <w:p w14:paraId="4E194759" w14:textId="77777777" w:rsidR="0090727D" w:rsidRDefault="0090727D" w:rsidP="00593C97">
            <w:pPr>
              <w:keepNext/>
              <w:keepLines/>
              <w:spacing w:after="0"/>
              <w:jc w:val="center"/>
              <w:rPr>
                <w:rFonts w:ascii="Arial" w:hAnsi="Arial"/>
                <w:sz w:val="18"/>
              </w:rPr>
            </w:pPr>
            <w:r>
              <w:rPr>
                <w:rFonts w:ascii="Arial" w:hAnsi="Arial"/>
                <w:sz w:val="18"/>
              </w:rPr>
              <w:t>16</w:t>
            </w:r>
          </w:p>
        </w:tc>
      </w:tr>
      <w:tr w:rsidR="0090727D" w14:paraId="71901BCA" w14:textId="77777777" w:rsidTr="00593C97">
        <w:trPr>
          <w:jc w:val="center"/>
        </w:trPr>
        <w:tc>
          <w:tcPr>
            <w:tcW w:w="2667" w:type="dxa"/>
          </w:tcPr>
          <w:p w14:paraId="4C538923" w14:textId="77777777" w:rsidR="0090727D" w:rsidRDefault="0090727D" w:rsidP="00593C97">
            <w:pPr>
              <w:keepNext/>
              <w:keepLines/>
              <w:spacing w:after="0"/>
              <w:jc w:val="center"/>
              <w:rPr>
                <w:rFonts w:ascii="Arial" w:hAnsi="Arial"/>
                <w:sz w:val="18"/>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955" w:type="dxa"/>
          </w:tcPr>
          <w:p w14:paraId="3BC0E14D" w14:textId="77777777" w:rsidR="0090727D" w:rsidRDefault="0090727D" w:rsidP="00593C97">
            <w:pPr>
              <w:keepNext/>
              <w:keepLines/>
              <w:spacing w:after="0"/>
              <w:jc w:val="center"/>
              <w:rPr>
                <w:rFonts w:ascii="Arial" w:hAnsi="Arial"/>
                <w:sz w:val="18"/>
              </w:rPr>
            </w:pPr>
            <w:r>
              <w:rPr>
                <w:rFonts w:ascii="Arial" w:hAnsi="Arial"/>
                <w:sz w:val="18"/>
              </w:rPr>
              <w:t>15</w:t>
            </w:r>
          </w:p>
        </w:tc>
      </w:tr>
      <w:tr w:rsidR="0090727D" w14:paraId="161A41F3" w14:textId="77777777" w:rsidTr="00593C97">
        <w:trPr>
          <w:jc w:val="center"/>
        </w:trPr>
        <w:tc>
          <w:tcPr>
            <w:tcW w:w="2667" w:type="dxa"/>
          </w:tcPr>
          <w:p w14:paraId="408705E6" w14:textId="77777777" w:rsidR="0090727D" w:rsidRDefault="0090727D" w:rsidP="00593C97">
            <w:pPr>
              <w:keepNext/>
              <w:keepLines/>
              <w:spacing w:after="0"/>
              <w:jc w:val="center"/>
              <w:rPr>
                <w:rFonts w:ascii="Arial" w:hAnsi="Arial"/>
                <w:sz w:val="18"/>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955" w:type="dxa"/>
          </w:tcPr>
          <w:p w14:paraId="16FA2997" w14:textId="77777777" w:rsidR="0090727D" w:rsidRDefault="0090727D" w:rsidP="00593C97">
            <w:pPr>
              <w:keepNext/>
              <w:keepLines/>
              <w:spacing w:after="0"/>
              <w:jc w:val="center"/>
              <w:rPr>
                <w:rFonts w:ascii="Arial" w:hAnsi="Arial"/>
                <w:sz w:val="18"/>
              </w:rPr>
            </w:pPr>
            <w:r>
              <w:rPr>
                <w:rFonts w:ascii="Arial" w:hAnsi="Arial"/>
                <w:sz w:val="18"/>
              </w:rPr>
              <w:t>15</w:t>
            </w:r>
          </w:p>
        </w:tc>
      </w:tr>
      <w:tr w:rsidR="0090727D" w14:paraId="05CBE30B" w14:textId="77777777" w:rsidTr="00593C97">
        <w:trPr>
          <w:trHeight w:val="296"/>
          <w:jc w:val="center"/>
        </w:trPr>
        <w:tc>
          <w:tcPr>
            <w:tcW w:w="4622" w:type="dxa"/>
            <w:gridSpan w:val="2"/>
          </w:tcPr>
          <w:p w14:paraId="0860D4AF" w14:textId="77777777" w:rsidR="0090727D" w:rsidRDefault="0090727D" w:rsidP="00593C97">
            <w:pPr>
              <w:spacing w:after="0"/>
              <w:rPr>
                <w:lang w:val="en-US"/>
              </w:rPr>
            </w:pPr>
            <w:r>
              <w:rPr>
                <w:rFonts w:hint="eastAsia"/>
                <w:color w:val="000000"/>
                <w:sz w:val="19"/>
                <w:szCs w:val="19"/>
                <w:lang w:val="en-US" w:bidi="ar"/>
              </w:rPr>
              <w:t xml:space="preserve">Note 2: </w:t>
            </w:r>
            <w:r w:rsidRPr="00180B78">
              <w:rPr>
                <w:lang w:val="en-US"/>
              </w:rPr>
              <w:t>The requirement shall apply to all supported mechanical tilts.</w:t>
            </w:r>
          </w:p>
        </w:tc>
      </w:tr>
    </w:tbl>
    <w:p w14:paraId="79D1C993" w14:textId="77777777" w:rsidR="0090727D" w:rsidRDefault="0090727D" w:rsidP="0090727D">
      <w:pPr>
        <w:pStyle w:val="afff1"/>
        <w:overflowPunct/>
        <w:autoSpaceDE/>
        <w:autoSpaceDN/>
        <w:adjustRightInd/>
        <w:spacing w:after="120"/>
        <w:ind w:firstLineChars="0" w:firstLine="0"/>
        <w:textAlignment w:val="auto"/>
        <w:rPr>
          <w:iCs/>
          <w:color w:val="0070C0"/>
          <w:lang w:val="en-US"/>
        </w:rPr>
      </w:pPr>
    </w:p>
    <w:p w14:paraId="002F0F88" w14:textId="77777777" w:rsidR="0090727D" w:rsidRPr="00711822" w:rsidRDefault="0090727D" w:rsidP="0090727D">
      <w:pPr>
        <w:rPr>
          <w:color w:val="FF0000"/>
          <w:sz w:val="32"/>
        </w:rPr>
      </w:pPr>
      <w:r w:rsidRPr="00711822">
        <w:rPr>
          <w:color w:val="FF0000"/>
          <w:sz w:val="32"/>
        </w:rPr>
        <w:t>&lt;</w:t>
      </w:r>
      <w:r>
        <w:rPr>
          <w:color w:val="FF0000"/>
          <w:sz w:val="32"/>
        </w:rPr>
        <w:t>Next</w:t>
      </w:r>
      <w:r w:rsidRPr="00711822">
        <w:rPr>
          <w:color w:val="FF0000"/>
          <w:sz w:val="32"/>
        </w:rPr>
        <w:t xml:space="preserve"> change&gt;</w:t>
      </w:r>
    </w:p>
    <w:p w14:paraId="28738317" w14:textId="77777777" w:rsidR="0090727D" w:rsidRPr="00931575" w:rsidRDefault="0090727D" w:rsidP="0090727D">
      <w:pPr>
        <w:pStyle w:val="8"/>
      </w:pPr>
      <w:bookmarkStart w:id="226" w:name="_Toc21103115"/>
      <w:bookmarkStart w:id="227" w:name="_Toc29810964"/>
      <w:bookmarkStart w:id="228" w:name="_Toc36636325"/>
      <w:bookmarkStart w:id="229" w:name="_Toc37273271"/>
      <w:bookmarkStart w:id="230" w:name="_Toc45886361"/>
      <w:bookmarkStart w:id="231" w:name="_Toc53183406"/>
      <w:bookmarkStart w:id="232" w:name="_Toc58916118"/>
      <w:bookmarkStart w:id="233" w:name="_Toc58918299"/>
      <w:bookmarkStart w:id="234" w:name="_Toc66694169"/>
      <w:bookmarkStart w:id="235" w:name="_Toc74916194"/>
      <w:bookmarkStart w:id="236" w:name="_Toc76114819"/>
      <w:bookmarkStart w:id="237" w:name="_Toc76544705"/>
      <w:bookmarkStart w:id="238" w:name="_Toc82536827"/>
      <w:bookmarkStart w:id="239" w:name="_Toc89953120"/>
      <w:bookmarkStart w:id="240" w:name="_Toc98766937"/>
      <w:bookmarkStart w:id="241" w:name="_Toc99703300"/>
      <w:bookmarkStart w:id="242" w:name="_Toc106207092"/>
      <w:bookmarkStart w:id="243" w:name="_Toc115081094"/>
      <w:bookmarkStart w:id="244" w:name="_Toc122000045"/>
      <w:bookmarkStart w:id="245" w:name="_Toc124154944"/>
      <w:bookmarkStart w:id="246" w:name="_Toc137396869"/>
      <w:bookmarkStart w:id="247" w:name="_Toc156578312"/>
      <w:r w:rsidRPr="00931575">
        <w:t xml:space="preserve">Annex </w:t>
      </w:r>
      <w:r>
        <w:t>M</w:t>
      </w:r>
      <w:r w:rsidRPr="00931575">
        <w:t xml:space="preserve"> (normative):</w:t>
      </w:r>
      <w:r w:rsidRPr="00931575">
        <w:br/>
      </w:r>
      <w:r>
        <w:t>EEI</w:t>
      </w:r>
      <w:r w:rsidRPr="00931575">
        <w:t>RP measurement procedures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278C30D" w14:textId="77777777" w:rsidR="0090727D" w:rsidRPr="00931575" w:rsidRDefault="0090727D" w:rsidP="0090727D">
      <w:pPr>
        <w:pStyle w:val="10"/>
      </w:pPr>
      <w:bookmarkStart w:id="248" w:name="_Toc21103116"/>
      <w:bookmarkStart w:id="249" w:name="_Toc29810965"/>
      <w:bookmarkStart w:id="250" w:name="_Toc36636326"/>
      <w:bookmarkStart w:id="251" w:name="_Toc37273272"/>
      <w:bookmarkStart w:id="252" w:name="_Toc45886362"/>
      <w:bookmarkStart w:id="253" w:name="_Toc53183407"/>
      <w:bookmarkStart w:id="254" w:name="_Toc58916119"/>
      <w:bookmarkStart w:id="255" w:name="_Toc58918300"/>
      <w:bookmarkStart w:id="256" w:name="_Toc66694170"/>
      <w:bookmarkStart w:id="257" w:name="_Toc74916195"/>
      <w:bookmarkStart w:id="258" w:name="_Toc76114820"/>
      <w:bookmarkStart w:id="259" w:name="_Toc76544706"/>
      <w:bookmarkStart w:id="260" w:name="_Toc82536828"/>
      <w:bookmarkStart w:id="261" w:name="_Toc89953121"/>
      <w:bookmarkStart w:id="262" w:name="_Toc98766938"/>
      <w:bookmarkStart w:id="263" w:name="_Toc99703301"/>
      <w:bookmarkStart w:id="264" w:name="_Toc106207093"/>
      <w:bookmarkStart w:id="265" w:name="_Toc115081095"/>
      <w:bookmarkStart w:id="266" w:name="_Toc122000046"/>
      <w:bookmarkStart w:id="267" w:name="_Toc124154945"/>
      <w:bookmarkStart w:id="268" w:name="_Toc137396870"/>
      <w:bookmarkStart w:id="269" w:name="_Toc156578313"/>
      <w:r>
        <w:t>M</w:t>
      </w:r>
      <w:r w:rsidRPr="00931575">
        <w:t>.1</w:t>
      </w:r>
      <w:r w:rsidRPr="00931575">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DDFACB5" w14:textId="77777777" w:rsidR="0090727D" w:rsidRPr="00931575" w:rsidRDefault="0090727D" w:rsidP="0090727D">
      <w:r w:rsidRPr="00931575">
        <w:rPr>
          <w:noProof/>
        </w:rPr>
        <w:t xml:space="preserve">The annex describes various procedures for BS OTA </w:t>
      </w:r>
      <w:r>
        <w:rPr>
          <w:noProof/>
        </w:rPr>
        <w:t>EEI</w:t>
      </w:r>
      <w:r w:rsidRPr="00931575">
        <w:rPr>
          <w:noProof/>
        </w:rPr>
        <w:t xml:space="preserve">RP measurments. </w:t>
      </w:r>
    </w:p>
    <w:p w14:paraId="28F14D49" w14:textId="77777777" w:rsidR="0090727D" w:rsidRPr="00931575" w:rsidRDefault="0090727D" w:rsidP="0090727D">
      <w:r w:rsidRPr="00931575">
        <w:t>When making TRP measurements the alignment between EUT and measurement antenna is important to achieve expected measurement uncertainty:</w:t>
      </w:r>
    </w:p>
    <w:p w14:paraId="4C2E9F78" w14:textId="77777777" w:rsidR="0090727D" w:rsidRPr="00931575" w:rsidRDefault="0090727D" w:rsidP="0090727D">
      <w:pPr>
        <w:pStyle w:val="B10"/>
        <w:rPr>
          <w:noProof/>
        </w:rPr>
      </w:pPr>
      <w:r w:rsidRPr="00931575">
        <w:rPr>
          <w:noProof/>
        </w:rPr>
        <w:t>1.</w:t>
      </w:r>
      <w:r w:rsidRPr="00931575">
        <w:rPr>
          <w:noProof/>
        </w:rPr>
        <w:tab/>
        <w:t xml:space="preserve">The measurement antenna needs to be aligned tangential to the measurement surface forming a sphere around the EUT, in order to correctly measure the </w:t>
      </w:r>
      <w:r>
        <w:rPr>
          <w:noProof/>
        </w:rPr>
        <w:t>EEI</w:t>
      </w:r>
      <w:r w:rsidRPr="00931575">
        <w:rPr>
          <w:noProof/>
        </w:rPr>
        <w:t>RP properly.</w:t>
      </w:r>
    </w:p>
    <w:p w14:paraId="33A8900B" w14:textId="77777777" w:rsidR="0090727D" w:rsidRPr="00931575" w:rsidRDefault="0090727D" w:rsidP="0090727D">
      <w:pPr>
        <w:pStyle w:val="10"/>
      </w:pPr>
      <w:bookmarkStart w:id="270" w:name="_Toc21103117"/>
      <w:bookmarkStart w:id="271" w:name="_Toc29810966"/>
      <w:bookmarkStart w:id="272" w:name="_Toc36636327"/>
      <w:bookmarkStart w:id="273" w:name="_Toc37273273"/>
      <w:bookmarkStart w:id="274" w:name="_Toc45886363"/>
      <w:bookmarkStart w:id="275" w:name="_Toc53183408"/>
      <w:bookmarkStart w:id="276" w:name="_Toc58916120"/>
      <w:bookmarkStart w:id="277" w:name="_Toc58918301"/>
      <w:bookmarkStart w:id="278" w:name="_Toc66694171"/>
      <w:bookmarkStart w:id="279" w:name="_Toc74916196"/>
      <w:bookmarkStart w:id="280" w:name="_Toc76114821"/>
      <w:bookmarkStart w:id="281" w:name="_Toc76544707"/>
      <w:bookmarkStart w:id="282" w:name="_Toc82536829"/>
      <w:bookmarkStart w:id="283" w:name="_Toc89953122"/>
      <w:bookmarkStart w:id="284" w:name="_Toc98766939"/>
      <w:bookmarkStart w:id="285" w:name="_Toc99703302"/>
      <w:bookmarkStart w:id="286" w:name="_Toc106207094"/>
      <w:bookmarkStart w:id="287" w:name="_Toc115081096"/>
      <w:bookmarkStart w:id="288" w:name="_Toc122000047"/>
      <w:bookmarkStart w:id="289" w:name="_Toc124154946"/>
      <w:bookmarkStart w:id="290" w:name="_Toc137396871"/>
      <w:bookmarkStart w:id="291" w:name="_Toc156578314"/>
      <w:r>
        <w:t>M</w:t>
      </w:r>
      <w:r w:rsidRPr="00931575">
        <w:t>.2</w:t>
      </w:r>
      <w:r w:rsidRPr="00931575">
        <w:tab/>
        <w:t>Spherical equal angle grid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4AABA7B" w14:textId="77777777" w:rsidR="0090727D" w:rsidRPr="00931575" w:rsidRDefault="0090727D" w:rsidP="0090727D">
      <w:pPr>
        <w:pStyle w:val="2"/>
      </w:pPr>
      <w:bookmarkStart w:id="292" w:name="_Toc21103118"/>
      <w:bookmarkStart w:id="293" w:name="_Toc29810967"/>
      <w:bookmarkStart w:id="294" w:name="_Toc36636328"/>
      <w:bookmarkStart w:id="295" w:name="_Toc37273274"/>
      <w:bookmarkStart w:id="296" w:name="_Toc45886364"/>
      <w:bookmarkStart w:id="297" w:name="_Toc53183409"/>
      <w:bookmarkStart w:id="298" w:name="_Toc58916121"/>
      <w:bookmarkStart w:id="299" w:name="_Toc58918302"/>
      <w:bookmarkStart w:id="300" w:name="_Toc66694172"/>
      <w:bookmarkStart w:id="301" w:name="_Toc74916197"/>
      <w:bookmarkStart w:id="302" w:name="_Toc76114822"/>
      <w:bookmarkStart w:id="303" w:name="_Toc76544708"/>
      <w:bookmarkStart w:id="304" w:name="_Toc82536830"/>
      <w:bookmarkStart w:id="305" w:name="_Toc89953123"/>
      <w:bookmarkStart w:id="306" w:name="_Toc98766940"/>
      <w:bookmarkStart w:id="307" w:name="_Toc99703303"/>
      <w:bookmarkStart w:id="308" w:name="_Toc106207095"/>
      <w:bookmarkStart w:id="309" w:name="_Toc115081097"/>
      <w:bookmarkStart w:id="310" w:name="_Toc122000048"/>
      <w:bookmarkStart w:id="311" w:name="_Toc124154947"/>
      <w:bookmarkStart w:id="312" w:name="_Toc137396872"/>
      <w:bookmarkStart w:id="313" w:name="_Toc156578315"/>
      <w:r>
        <w:t>M</w:t>
      </w:r>
      <w:r w:rsidRPr="00931575">
        <w:rPr>
          <w:rFonts w:hint="eastAsia"/>
        </w:rPr>
        <w:t>.2.</w:t>
      </w:r>
      <w:r w:rsidRPr="00931575">
        <w:t>1</w:t>
      </w:r>
      <w:r w:rsidRPr="00931575">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4C0DB47" w14:textId="77777777" w:rsidR="0090727D" w:rsidRDefault="0090727D" w:rsidP="0090727D">
      <w:r>
        <w:t xml:space="preserve">For an equally spaced grid </w:t>
      </w:r>
      <w:proofErr w:type="spellStart"/>
      <w:r>
        <w:t>EEIR</w:t>
      </w:r>
      <w:r w:rsidRPr="00931575">
        <w:t>P</w:t>
      </w:r>
      <w:r w:rsidRPr="00931575">
        <w:rPr>
          <w:vertAlign w:val="subscript"/>
        </w:rPr>
        <w:t>Estimate</w:t>
      </w:r>
      <w:proofErr w:type="spellEnd"/>
      <w:r w:rsidRPr="00931575">
        <w:t xml:space="preserve"> is </w:t>
      </w:r>
      <w:r>
        <w:t>calculated as:</w:t>
      </w:r>
    </w:p>
    <w:p w14:paraId="75A8D70E" w14:textId="77777777" w:rsidR="0090727D" w:rsidRPr="00A32FB2" w:rsidRDefault="0090727D" w:rsidP="0090727D">
      <w:pPr>
        <w:ind w:left="852"/>
      </w:pPr>
      <m:oMathPara>
        <m:oMathParaPr>
          <m:jc m:val="left"/>
        </m:oMathParaPr>
        <m:oMath>
          <m:r>
            <w:rPr>
              <w:rFonts w:ascii="Cambria Math" w:hAnsi="Cambria Math"/>
            </w:rPr>
            <m:t>EEIRP=</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θ,φ</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r>
                    <w:rPr>
                      <w:rFonts w:ascii="Cambria Math" w:hAnsi="Cambria Math"/>
                    </w:rPr>
                    <m:t>dφ</m:t>
                  </m:r>
                </m:e>
              </m:nary>
              <m:r>
                <w:rPr>
                  <w:rFonts w:ascii="Cambria Math" w:hAnsi="Cambria Math"/>
                </w:rPr>
                <m:t>dθ</m:t>
              </m:r>
            </m:e>
          </m:nary>
        </m:oMath>
      </m:oMathPara>
    </w:p>
    <w:p w14:paraId="694F30FD" w14:textId="77777777" w:rsidR="0090727D" w:rsidRDefault="0090727D" w:rsidP="0090727D">
      <w:r>
        <w:t>Where P</w:t>
      </w:r>
      <w:r w:rsidRPr="00AD2C91">
        <w:rPr>
          <w:vertAlign w:val="subscript"/>
        </w:rPr>
        <w:t>1</w:t>
      </w:r>
      <w:r>
        <w:t xml:space="preserve"> is the average power in each measurement direction when the beam steering direction is applied over the </w:t>
      </w:r>
      <w:r w:rsidRPr="005B556B">
        <w:rPr>
          <w:i/>
        </w:rPr>
        <w:t>OTA peak directions set</w:t>
      </w:r>
      <w:r>
        <w:t xml:space="preserve"> with a uniform angular distribution</w:t>
      </w:r>
    </w:p>
    <w:p w14:paraId="1E175253" w14:textId="77777777" w:rsidR="0090727D" w:rsidRDefault="0090727D" w:rsidP="0090727D">
      <w:r>
        <w:t xml:space="preserve">So </w:t>
      </w:r>
    </w:p>
    <w:p w14:paraId="7FBDE9A7" w14:textId="77777777" w:rsidR="0090727D" w:rsidRDefault="0090727D" w:rsidP="0090727D">
      <w:r>
        <w:tab/>
      </w:r>
      <m:oMath>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β</m:t>
                    </m:r>
                  </m:e>
                  <m:sub>
                    <m:r>
                      <w:rPr>
                        <w:rFonts w:ascii="Cambria Math" w:hAnsi="Cambria Math"/>
                      </w:rPr>
                      <m:t>n</m:t>
                    </m:r>
                  </m:sub>
                </m:sSub>
              </m:e>
            </m:d>
          </m:e>
        </m:nary>
      </m:oMath>
    </w:p>
    <w:p w14:paraId="33B9B204" w14:textId="77777777" w:rsidR="0090727D" w:rsidRDefault="0090727D" w:rsidP="0090727D">
      <w:pPr>
        <w:rPr>
          <w:rFonts w:eastAsiaTheme="minorEastAsia"/>
        </w:rPr>
      </w:pPr>
      <w:r>
        <w:rPr>
          <w:rFonts w:eastAsiaTheme="minorEastAsia"/>
        </w:rPr>
        <w:t>Where</w:t>
      </w:r>
    </w:p>
    <w:p w14:paraId="75EF1127" w14:textId="77777777" w:rsidR="0090727D" w:rsidRDefault="0090727D" w:rsidP="0090727D">
      <w:pPr>
        <w:ind w:left="568"/>
        <w:rPr>
          <w:rFonts w:eastAsiaTheme="minorEastAsia"/>
        </w:rPr>
      </w:pPr>
      <w:r>
        <w:lastRenderedPageBreak/>
        <w:t>θ</w:t>
      </w:r>
      <w:r w:rsidRPr="00FA4F9C">
        <w:rPr>
          <w:vertAlign w:val="subscript"/>
        </w:rPr>
        <w:t>0</w:t>
      </w:r>
      <w:r>
        <w:t xml:space="preserve"> and φ</w:t>
      </w:r>
      <w:r w:rsidRPr="00FA4F9C">
        <w:rPr>
          <w:vertAlign w:val="subscript"/>
        </w:rPr>
        <w:t>0</w:t>
      </w:r>
      <w:r>
        <w:t xml:space="preserve">  the measurement grid angle  </w:t>
      </w:r>
    </w:p>
    <w:p w14:paraId="6F71ECDE" w14:textId="77777777" w:rsidR="0090727D" w:rsidRDefault="0090727D" w:rsidP="0090727D">
      <w:pPr>
        <w:ind w:left="568"/>
      </w:pPr>
      <w:r>
        <w:t>α</w:t>
      </w:r>
      <w:r w:rsidRPr="004F5E0C">
        <w:rPr>
          <w:vertAlign w:val="subscript"/>
        </w:rPr>
        <w:t>n</w:t>
      </w:r>
      <w:r>
        <w:t>, β</w:t>
      </w:r>
      <w:r w:rsidRPr="004F5E0C">
        <w:rPr>
          <w:vertAlign w:val="subscript"/>
        </w:rPr>
        <w:t>n</w:t>
      </w:r>
      <w:r>
        <w:t xml:space="preserve"> are the beamforming directions</w:t>
      </w:r>
    </w:p>
    <w:p w14:paraId="0098E97A" w14:textId="77777777" w:rsidR="0090727D" w:rsidRDefault="0090727D" w:rsidP="0090727D">
      <w:pPr>
        <w:ind w:left="568"/>
      </w:pPr>
      <w:r>
        <w:t>N is the number of beamforming directions required for accurate averaging</w:t>
      </w:r>
    </w:p>
    <w:p w14:paraId="0541A54C" w14:textId="77777777" w:rsidR="0090727D" w:rsidRDefault="0090727D" w:rsidP="0090727D">
      <w:pPr>
        <w:ind w:left="568"/>
      </w:pPr>
      <w:proofErr w:type="spellStart"/>
      <w:r w:rsidRPr="005B556B">
        <w:rPr>
          <w:i/>
        </w:rPr>
        <w:t>W</w:t>
      </w:r>
      <w:r w:rsidRPr="005B556B">
        <w:rPr>
          <w:i/>
          <w:vertAlign w:val="subscript"/>
        </w:rPr>
        <w:t>n</w:t>
      </w:r>
      <w:proofErr w:type="spellEnd"/>
      <w:r>
        <w:t xml:space="preserve"> is the weight of the beam in the average (1/N)</w:t>
      </w:r>
    </w:p>
    <w:p w14:paraId="426EFC06" w14:textId="77777777" w:rsidR="0090727D" w:rsidRPr="0095333B" w:rsidRDefault="0090727D" w:rsidP="0090727D">
      <w:r>
        <w:t>So</w:t>
      </w:r>
    </w:p>
    <w:p w14:paraId="36C745FC" w14:textId="77777777" w:rsidR="0090727D" w:rsidRDefault="0090727D" w:rsidP="0090727D">
      <w:r>
        <w:t>As a discrete sum for the equally spaced grid</w:t>
      </w:r>
    </w:p>
    <w:p w14:paraId="15D499EF" w14:textId="77777777" w:rsidR="0090727D" w:rsidRPr="00EE31B9" w:rsidRDefault="00492E30" w:rsidP="0090727D">
      <w:pPr>
        <w:ind w:left="852"/>
      </w:pPr>
      <m:oMathPara>
        <m:oMathParaPr>
          <m:jc m:val="left"/>
        </m:oMathParaPr>
        <m:oMath>
          <m:sSub>
            <m:sSubPr>
              <m:ctrlPr>
                <w:rPr>
                  <w:rFonts w:ascii="Cambria Math" w:hAnsi="Cambria Math"/>
                  <w:i/>
                </w:rPr>
              </m:ctrlPr>
            </m:sSubPr>
            <m:e>
              <m:r>
                <w:rPr>
                  <w:rFonts w:ascii="Cambria Math" w:hAnsi="Cambria Math"/>
                </w:rPr>
                <m:t>EEIRP</m:t>
              </m:r>
            </m:e>
            <m:sub>
              <m:r>
                <w:rPr>
                  <w:rFonts w:ascii="Cambria Math" w:hAnsi="Cambria Math"/>
                </w:rPr>
                <m:t>Esitimae</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H</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-τπ</m:t>
                  </m:r>
                </m:sub>
                <m:sup>
                  <m:r>
                    <w:rPr>
                      <w:rFonts w:ascii="Cambria Math" w:hAnsi="Cambria Math"/>
                    </w:rPr>
                    <m:t>π</m:t>
                  </m:r>
                </m:sup>
                <m:e>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θ,φ</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r>
                    <w:rPr>
                      <w:rFonts w:ascii="Cambria Math" w:hAnsi="Cambria Math"/>
                    </w:rPr>
                    <m:t>∆φ∆θ</m:t>
                  </m:r>
                </m:e>
              </m:nary>
            </m:e>
          </m:nary>
        </m:oMath>
      </m:oMathPara>
    </w:p>
    <w:p w14:paraId="182220F2" w14:textId="77777777" w:rsidR="0090727D" w:rsidRDefault="0090727D" w:rsidP="0090727D">
      <w:r>
        <w:t>where:</w:t>
      </w:r>
    </w:p>
    <w:p w14:paraId="7056A373" w14:textId="77777777" w:rsidR="0090727D" w:rsidRPr="00AD2C91" w:rsidRDefault="0090727D" w:rsidP="0090727D">
      <w:pPr>
        <w:ind w:left="284" w:firstLine="284"/>
      </w:pPr>
      <m:oMath>
        <m:r>
          <w:rPr>
            <w:rFonts w:ascii="Cambria Math" w:hAnsi="Cambria Math"/>
          </w:rPr>
          <m:t>dφ≈∆φ=</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w:t>
      </w:r>
      <w:r>
        <w:tab/>
        <w:t>M is the number of azimuth points</w:t>
      </w:r>
    </w:p>
    <w:p w14:paraId="46C9742E" w14:textId="77777777" w:rsidR="0090727D" w:rsidRDefault="0090727D" w:rsidP="0090727D">
      <w:pPr>
        <w:ind w:left="568"/>
      </w:pPr>
      <m:oMath>
        <m:r>
          <w:rPr>
            <w:rFonts w:ascii="Cambria Math" w:hAnsi="Cambria Math"/>
          </w:rPr>
          <m:t>∆θ</m:t>
        </m:r>
      </m:oMath>
      <w:r>
        <w:t xml:space="preserve"> can be calculated a few ways but they should all give the same answer:</w:t>
      </w:r>
    </w:p>
    <w:p w14:paraId="397AD6DD" w14:textId="77777777" w:rsidR="0090727D" w:rsidRPr="00EE31B9" w:rsidRDefault="0090727D" w:rsidP="0090727D">
      <w:pPr>
        <w:ind w:left="1156"/>
      </w:pPr>
      <w:r>
        <w:t>For a specific elevation angle range :</w:t>
      </w:r>
      <w:r>
        <w:tab/>
      </w:r>
      <m:oMath>
        <m:r>
          <w:rPr>
            <w:rFonts w:ascii="Cambria Math" w:hAnsi="Cambria Math"/>
          </w:rPr>
          <m:t>dθ≈∆θ=</m:t>
        </m:r>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num>
          <m:den>
            <m:r>
              <w:rPr>
                <w:rFonts w:ascii="Cambria Math" w:hAnsi="Cambria Math"/>
              </w:rPr>
              <m:t>N</m:t>
            </m:r>
          </m:den>
        </m:f>
      </m:oMath>
      <w:r>
        <w:t xml:space="preserve"> , N is No of elevation points in elevation angle range</w:t>
      </w:r>
    </w:p>
    <w:p w14:paraId="3891A112" w14:textId="77777777" w:rsidR="0090727D" w:rsidRDefault="0090727D" w:rsidP="0090727D">
      <w:pPr>
        <w:ind w:left="1156"/>
      </w:pPr>
      <w:r>
        <w:t>For a half sphere</w:t>
      </w:r>
      <w:r>
        <w:tab/>
        <w:t xml:space="preserve">:   </w:t>
      </w:r>
      <m:oMath>
        <m:r>
          <w:rPr>
            <w:rFonts w:ascii="Cambria Math" w:hAnsi="Cambria Math"/>
          </w:rPr>
          <m:t>dθ≈∆θ=</m:t>
        </m:r>
        <m:f>
          <m:fPr>
            <m:ctrlPr>
              <w:rPr>
                <w:rFonts w:ascii="Cambria Math" w:hAnsi="Cambria Math"/>
                <w:i/>
              </w:rPr>
            </m:ctrlPr>
          </m:fPr>
          <m:num>
            <m:r>
              <w:rPr>
                <w:rFonts w:ascii="Cambria Math" w:hAnsi="Cambria Math"/>
              </w:rPr>
              <m:t>π</m:t>
            </m:r>
          </m:num>
          <m:den>
            <m:r>
              <w:rPr>
                <w:rFonts w:ascii="Cambria Math" w:hAnsi="Cambria Math"/>
              </w:rPr>
              <m:t>2N</m:t>
            </m:r>
          </m:den>
        </m:f>
      </m:oMath>
      <w:r>
        <w:tab/>
        <w:t>, N is No of elevation points in hemisphere (π/2)</w:t>
      </w:r>
    </w:p>
    <w:p w14:paraId="45DCFFA3" w14:textId="77777777" w:rsidR="0090727D" w:rsidRDefault="0090727D" w:rsidP="0090727D">
      <w:pPr>
        <w:ind w:left="1156"/>
      </w:pPr>
      <w:r>
        <w:t>For a full sphere:</w:t>
      </w:r>
      <w:r>
        <w:tab/>
        <w:t xml:space="preserve">   </w:t>
      </w:r>
      <m:oMath>
        <m:r>
          <w:rPr>
            <w:rFonts w:ascii="Cambria Math" w:hAnsi="Cambria Math"/>
          </w:rPr>
          <m:t>dθ≈∆θ=</m:t>
        </m:r>
        <m:f>
          <m:fPr>
            <m:ctrlPr>
              <w:rPr>
                <w:rFonts w:ascii="Cambria Math" w:hAnsi="Cambria Math"/>
                <w:i/>
              </w:rPr>
            </m:ctrlPr>
          </m:fPr>
          <m:num>
            <m:r>
              <w:rPr>
                <w:rFonts w:ascii="Cambria Math" w:hAnsi="Cambria Math"/>
              </w:rPr>
              <m:t>π</m:t>
            </m:r>
          </m:num>
          <m:den>
            <m:r>
              <w:rPr>
                <w:rFonts w:ascii="Cambria Math" w:hAnsi="Cambria Math"/>
              </w:rPr>
              <m:t>N</m:t>
            </m:r>
          </m:den>
        </m:f>
      </m:oMath>
      <w:r>
        <w:tab/>
        <w:t>, N is No of elevation points in sphere (π)</w:t>
      </w:r>
    </w:p>
    <w:p w14:paraId="4A47F0B9" w14:textId="77777777" w:rsidR="0090727D" w:rsidRDefault="0090727D" w:rsidP="0090727D"/>
    <w:p w14:paraId="44EAC13F" w14:textId="77777777" w:rsidR="0090727D" w:rsidRPr="00931575" w:rsidRDefault="0090727D" w:rsidP="0090727D">
      <w:pPr>
        <w:pStyle w:val="2"/>
      </w:pPr>
      <w:r>
        <w:t>M</w:t>
      </w:r>
      <w:r w:rsidRPr="00931575">
        <w:rPr>
          <w:rFonts w:hint="eastAsia"/>
        </w:rPr>
        <w:t>.2.</w:t>
      </w:r>
      <w:r w:rsidRPr="00931575">
        <w:t>1</w:t>
      </w:r>
      <w:r w:rsidRPr="00931575">
        <w:tab/>
      </w:r>
      <w:r>
        <w:t>Rotating an equal angle grid</w:t>
      </w:r>
    </w:p>
    <w:p w14:paraId="7D047822" w14:textId="77777777" w:rsidR="0090727D" w:rsidRPr="00A73F2B" w:rsidRDefault="0090727D" w:rsidP="0090727D">
      <w:pPr>
        <w:overflowPunct/>
        <w:autoSpaceDE/>
        <w:autoSpaceDN/>
        <w:adjustRightInd/>
        <w:spacing w:after="0"/>
        <w:textAlignment w:val="auto"/>
        <w:rPr>
          <w:color w:val="2E74B5" w:themeColor="accent1" w:themeShade="BF"/>
        </w:rPr>
      </w:pPr>
      <w:r w:rsidRPr="00A73F2B">
        <w:rPr>
          <w:color w:val="2E74B5" w:themeColor="accent1" w:themeShade="BF"/>
        </w:rPr>
        <w:t>{ equations for how to rotate the grid can be given here}</w:t>
      </w:r>
    </w:p>
    <w:p w14:paraId="4DA82101" w14:textId="35861383" w:rsidR="001247AD" w:rsidRDefault="001247AD">
      <w:pPr>
        <w:overflowPunct/>
        <w:autoSpaceDE/>
        <w:autoSpaceDN/>
        <w:adjustRightInd/>
        <w:spacing w:after="0"/>
        <w:textAlignment w:val="auto"/>
      </w:pPr>
    </w:p>
    <w:p w14:paraId="743C0CE0" w14:textId="5BB47435" w:rsidR="0090727D" w:rsidRPr="00711822" w:rsidRDefault="0090727D" w:rsidP="0090727D">
      <w:pPr>
        <w:rPr>
          <w:color w:val="FF0000"/>
          <w:sz w:val="32"/>
        </w:rPr>
      </w:pPr>
      <w:r w:rsidRPr="00711822">
        <w:rPr>
          <w:color w:val="FF0000"/>
          <w:sz w:val="32"/>
        </w:rPr>
        <w:t>&lt;</w:t>
      </w:r>
      <w:r>
        <w:rPr>
          <w:color w:val="FF0000"/>
          <w:sz w:val="32"/>
        </w:rPr>
        <w:t>end</w:t>
      </w:r>
      <w:r w:rsidRPr="00711822">
        <w:rPr>
          <w:color w:val="FF0000"/>
          <w:sz w:val="32"/>
        </w:rPr>
        <w:t xml:space="preserve"> of changes&gt;</w:t>
      </w:r>
    </w:p>
    <w:p w14:paraId="73A74CD9" w14:textId="77777777" w:rsidR="0090727D" w:rsidRDefault="0090727D">
      <w:pPr>
        <w:overflowPunct/>
        <w:autoSpaceDE/>
        <w:autoSpaceDN/>
        <w:adjustRightInd/>
        <w:spacing w:after="0"/>
        <w:textAlignment w:val="auto"/>
      </w:pPr>
    </w:p>
    <w:sectPr w:rsidR="0090727D" w:rsidSect="00AD2E43">
      <w:footerReference w:type="default" r:id="rId19"/>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9" w:author="Kybett" w:date="2024-08-05T16:01:00Z" w:initials="RK">
    <w:p w14:paraId="2F819FEC" w14:textId="77777777" w:rsidR="00B62662" w:rsidRDefault="00B62662" w:rsidP="0090727D">
      <w:pPr>
        <w:pStyle w:val="afb"/>
      </w:pPr>
      <w:r>
        <w:rPr>
          <w:rStyle w:val="aff1"/>
        </w:rPr>
        <w:annotationRef/>
      </w:r>
      <w:r>
        <w:t>Example test vector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819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819FEC" w16cid:durableId="2A5B75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7BFE9" w14:textId="77777777" w:rsidR="00492E30" w:rsidRDefault="00492E30">
      <w:r>
        <w:separator/>
      </w:r>
    </w:p>
  </w:endnote>
  <w:endnote w:type="continuationSeparator" w:id="0">
    <w:p w14:paraId="7E0E73A8" w14:textId="77777777" w:rsidR="00492E30" w:rsidRDefault="0049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S P??">
    <w:altName w:val="Yu Gothic"/>
    <w:panose1 w:val="00000000000000000000"/>
    <w:charset w:val="80"/>
    <w:family w:val="roman"/>
    <w:notTrueType/>
    <w:pitch w:val="variable"/>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B62662" w:rsidRPr="00D12FFA" w:rsidRDefault="00B62662">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2DB4C" w14:textId="77777777" w:rsidR="00492E30" w:rsidRDefault="00492E30">
      <w:r>
        <w:separator/>
      </w:r>
    </w:p>
  </w:footnote>
  <w:footnote w:type="continuationSeparator" w:id="0">
    <w:p w14:paraId="412AC7EA" w14:textId="77777777" w:rsidR="00492E30" w:rsidRDefault="0049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C03E5"/>
    <w:multiLevelType w:val="hybridMultilevel"/>
    <w:tmpl w:val="0980C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5" w15:restartNumberingAfterBreak="0">
    <w:nsid w:val="2BC73157"/>
    <w:multiLevelType w:val="hybridMultilevel"/>
    <w:tmpl w:val="3990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573672"/>
    <w:multiLevelType w:val="multilevel"/>
    <w:tmpl w:val="FAE017DE"/>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082015"/>
    <w:multiLevelType w:val="hybridMultilevel"/>
    <w:tmpl w:val="010A4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BF5270"/>
    <w:multiLevelType w:val="multilevel"/>
    <w:tmpl w:val="B796A734"/>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6" w15:restartNumberingAfterBreak="0">
    <w:nsid w:val="469B5E22"/>
    <w:multiLevelType w:val="multilevel"/>
    <w:tmpl w:val="013817CC"/>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8"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2C35409"/>
    <w:multiLevelType w:val="hybridMultilevel"/>
    <w:tmpl w:val="DBE20BB2"/>
    <w:lvl w:ilvl="0" w:tplc="AA2280C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726A50"/>
    <w:multiLevelType w:val="multilevel"/>
    <w:tmpl w:val="883E247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0AA2CD8"/>
    <w:multiLevelType w:val="multilevel"/>
    <w:tmpl w:val="1A4C5084"/>
    <w:lvl w:ilvl="0">
      <w:start w:val="1"/>
      <w:numFmt w:val="decimal"/>
      <w:lvlText w:val="%1"/>
      <w:lvlJc w:val="left"/>
      <w:pPr>
        <w:ind w:left="623" w:hanging="623"/>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7" w15:restartNumberingAfterBreak="0">
    <w:nsid w:val="7354412E"/>
    <w:multiLevelType w:val="hybridMultilevel"/>
    <w:tmpl w:val="997EF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9"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4"/>
  </w:num>
  <w:num w:numId="3">
    <w:abstractNumId w:val="36"/>
  </w:num>
  <w:num w:numId="4">
    <w:abstractNumId w:val="35"/>
  </w:num>
  <w:num w:numId="5">
    <w:abstractNumId w:val="18"/>
  </w:num>
  <w:num w:numId="6">
    <w:abstractNumId w:val="29"/>
  </w:num>
  <w:num w:numId="7">
    <w:abstractNumId w:val="42"/>
  </w:num>
  <w:num w:numId="8">
    <w:abstractNumId w:val="13"/>
  </w:num>
  <w:num w:numId="9">
    <w:abstractNumId w:val="12"/>
  </w:num>
  <w:num w:numId="10">
    <w:abstractNumId w:val="31"/>
  </w:num>
  <w:num w:numId="11">
    <w:abstractNumId w:val="21"/>
  </w:num>
  <w:num w:numId="12">
    <w:abstractNumId w:val="8"/>
  </w:num>
  <w:num w:numId="13">
    <w:abstractNumId w:val="40"/>
  </w:num>
  <w:num w:numId="14">
    <w:abstractNumId w:val="5"/>
  </w:num>
  <w:num w:numId="15">
    <w:abstractNumId w:val="28"/>
  </w:num>
  <w:num w:numId="16">
    <w:abstractNumId w:val="25"/>
  </w:num>
  <w:num w:numId="17">
    <w:abstractNumId w:val="20"/>
  </w:num>
  <w:num w:numId="18">
    <w:abstractNumId w:val="1"/>
  </w:num>
  <w:num w:numId="19">
    <w:abstractNumId w:val="4"/>
  </w:num>
  <w:num w:numId="20">
    <w:abstractNumId w:val="11"/>
  </w:num>
  <w:num w:numId="21">
    <w:abstractNumId w:val="2"/>
  </w:num>
  <w:num w:numId="22">
    <w:abstractNumId w:val="9"/>
  </w:num>
  <w:num w:numId="23">
    <w:abstractNumId w:val="17"/>
  </w:num>
  <w:num w:numId="24">
    <w:abstractNumId w:val="39"/>
  </w:num>
  <w:num w:numId="25">
    <w:abstractNumId w:val="10"/>
  </w:num>
  <w:num w:numId="26">
    <w:abstractNumId w:val="3"/>
  </w:num>
  <w:num w:numId="27">
    <w:abstractNumId w:val="0"/>
  </w:num>
  <w:num w:numId="28">
    <w:abstractNumId w:val="7"/>
  </w:num>
  <w:num w:numId="29">
    <w:abstractNumId w:val="38"/>
  </w:num>
  <w:num w:numId="30">
    <w:abstractNumId w:val="41"/>
  </w:num>
  <w:num w:numId="31">
    <w:abstractNumId w:val="27"/>
  </w:num>
  <w:num w:numId="32">
    <w:abstractNumId w:val="14"/>
  </w:num>
  <w:num w:numId="33">
    <w:abstractNumId w:val="34"/>
  </w:num>
  <w:num w:numId="34">
    <w:abstractNumId w:val="15"/>
  </w:num>
  <w:num w:numId="35">
    <w:abstractNumId w:val="37"/>
  </w:num>
  <w:num w:numId="36">
    <w:abstractNumId w:val="26"/>
  </w:num>
  <w:num w:numId="37">
    <w:abstractNumId w:val="23"/>
  </w:num>
  <w:num w:numId="38">
    <w:abstractNumId w:val="32"/>
  </w:num>
  <w:num w:numId="39">
    <w:abstractNumId w:val="6"/>
  </w:num>
  <w:num w:numId="40">
    <w:abstractNumId w:val="19"/>
  </w:num>
  <w:num w:numId="41">
    <w:abstractNumId w:val="30"/>
  </w:num>
  <w:num w:numId="42">
    <w:abstractNumId w:val="16"/>
  </w:num>
  <w:num w:numId="43">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58D5"/>
    <w:rsid w:val="0009612A"/>
    <w:rsid w:val="000962AC"/>
    <w:rsid w:val="000967AD"/>
    <w:rsid w:val="000973F5"/>
    <w:rsid w:val="00097608"/>
    <w:rsid w:val="00097838"/>
    <w:rsid w:val="0009783A"/>
    <w:rsid w:val="00097C02"/>
    <w:rsid w:val="000A016B"/>
    <w:rsid w:val="000A07B7"/>
    <w:rsid w:val="000A16D1"/>
    <w:rsid w:val="000A1A0A"/>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0E8"/>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0DE"/>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5A4"/>
    <w:rsid w:val="0010684E"/>
    <w:rsid w:val="001076AC"/>
    <w:rsid w:val="001100C6"/>
    <w:rsid w:val="001102DD"/>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7AD"/>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144"/>
    <w:rsid w:val="00133E9F"/>
    <w:rsid w:val="00133EB9"/>
    <w:rsid w:val="0013425F"/>
    <w:rsid w:val="00134806"/>
    <w:rsid w:val="00134DA4"/>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944"/>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545"/>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432"/>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6AB"/>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2E4"/>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474"/>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5AE"/>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E9F"/>
    <w:rsid w:val="00390EAA"/>
    <w:rsid w:val="0039167C"/>
    <w:rsid w:val="0039296C"/>
    <w:rsid w:val="00393614"/>
    <w:rsid w:val="003936F2"/>
    <w:rsid w:val="003937AE"/>
    <w:rsid w:val="00393873"/>
    <w:rsid w:val="00393C3F"/>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4C3B"/>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2E3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1A6"/>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32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1C73"/>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C97"/>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174B"/>
    <w:rsid w:val="005C25A5"/>
    <w:rsid w:val="005C2F38"/>
    <w:rsid w:val="005C305E"/>
    <w:rsid w:val="005C319B"/>
    <w:rsid w:val="005C3885"/>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24E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5AF0"/>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0E19"/>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812"/>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15DB"/>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17EB9"/>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27E51"/>
    <w:rsid w:val="00730ED3"/>
    <w:rsid w:val="00731071"/>
    <w:rsid w:val="00731270"/>
    <w:rsid w:val="00731525"/>
    <w:rsid w:val="00731526"/>
    <w:rsid w:val="0073190A"/>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BCE"/>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84F"/>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49DF"/>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27D"/>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254D"/>
    <w:rsid w:val="009231E8"/>
    <w:rsid w:val="0092342A"/>
    <w:rsid w:val="0092367B"/>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B59"/>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18BC"/>
    <w:rsid w:val="009D2425"/>
    <w:rsid w:val="009D2961"/>
    <w:rsid w:val="009D35BD"/>
    <w:rsid w:val="009D35EC"/>
    <w:rsid w:val="009D3A23"/>
    <w:rsid w:val="009D419F"/>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DC"/>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68D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0A"/>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4ADA"/>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EA0"/>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662"/>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83"/>
    <w:rsid w:val="00BB70E7"/>
    <w:rsid w:val="00BB72C3"/>
    <w:rsid w:val="00BB7CEF"/>
    <w:rsid w:val="00BB7F9D"/>
    <w:rsid w:val="00BC059F"/>
    <w:rsid w:val="00BC09A7"/>
    <w:rsid w:val="00BC1714"/>
    <w:rsid w:val="00BC1B99"/>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11"/>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6D3"/>
    <w:rsid w:val="00C80719"/>
    <w:rsid w:val="00C808F5"/>
    <w:rsid w:val="00C80B13"/>
    <w:rsid w:val="00C8114F"/>
    <w:rsid w:val="00C812CB"/>
    <w:rsid w:val="00C813EF"/>
    <w:rsid w:val="00C818CC"/>
    <w:rsid w:val="00C81CA1"/>
    <w:rsid w:val="00C82413"/>
    <w:rsid w:val="00C82447"/>
    <w:rsid w:val="00C8299C"/>
    <w:rsid w:val="00C82A36"/>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3CB"/>
    <w:rsid w:val="00C90AFE"/>
    <w:rsid w:val="00C90BE8"/>
    <w:rsid w:val="00C91273"/>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6FD9"/>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4D5D"/>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3D75"/>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0E0"/>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6E3C"/>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097B"/>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0BF"/>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C76"/>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2972"/>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2FA"/>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8616292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590238367">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91538097">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4606475">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7161136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401618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508856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59908931">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84421765">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67139859">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7081077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20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8DEC-8D9C-4E9B-9F94-4BCC75C4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24</Pages>
  <Words>7426</Words>
  <Characters>42334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2024-08-09T10:23:00Z</dcterms:created>
  <dcterms:modified xsi:type="dcterms:W3CDTF">2024-08-09T18:24:00Z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(3)esYEoDG1OVPc6cb3P+g4/uDH++F3NaZ1o42ErITX+oIvJlxrvmpSSPpr4FtOlFrTIE8Fv/w6
31duAbRwJe7J7E/cZbo02NE/6M95+eEoG+1NxTv86XR4dIhPjdgZ5JmgcDoWSW1ha74h6x8i
GHWv3DsTrjRESucwFzEedkhpGpf5oIhlgWxMKLBEcwmmrczQohTK9TJDutmG6//+Xhf+2BL7
pLETH37BeVsuGrgGzh</vt:lpwstr>
  </property>
  <property fmtid="{D5CDD505-2E9C-101B-9397-08002B2CF9AE}" pid="15" name="_2015_ms_pID_725343_00">
    <vt:lpwstr>_2015_ms_pID_725343</vt:lpwstr>
  </property>
  <property fmtid="{D5CDD505-2E9C-101B-9397-08002B2CF9AE}" pid="16" name="_2015_ms_pID_7253431">
    <vt:lpwstr>OxcOoAJmzeWg//3tQA2Nf8zQmTaoWCh4ds/UYKxVWrn9ndumDZKkfb
WiUcNdpc93/n9pvztKa7JipncNb/xVPX2zPJaPaV3P+YnWOpJBf0UrtboTowMSCfHeGUBKeH
CHCiMHtjpxVlorSTKle2qS2J6v4Oe/R1BXGYa/i3Qq53Hw7/k+On6FfX2BJkAP9zpl/U+dJi
nPoh+9VqZx/aNzEFD2ryf8uFnuddwP1Tjj1M</vt:lpwstr>
  </property>
  <property fmtid="{D5CDD505-2E9C-101B-9397-08002B2CF9AE}" pid="17" name="_2015_ms_pID_7253431_00">
    <vt:lpwstr>_2015_ms_pID_7253431</vt:lpwstr>
  </property>
  <property fmtid="{D5CDD505-2E9C-101B-9397-08002B2CF9AE}" pid="18" name="_2015_ms_pID_7253432">
    <vt:lpwstr>kbZEkkUf8AE9RPho2CSU0D0=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1723198963</vt:lpwstr>
  </property>
</Properties>
</file>